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87"/>
        <w:tblW w:w="0" w:type="auto"/>
        <w:tblLook w:val="04A0" w:firstRow="1" w:lastRow="0" w:firstColumn="1" w:lastColumn="0" w:noHBand="0" w:noVBand="1"/>
      </w:tblPr>
      <w:tblGrid>
        <w:gridCol w:w="9350"/>
      </w:tblGrid>
      <w:tr w:rsidR="00701754" w:rsidRPr="00F53400" w14:paraId="5418F68C" w14:textId="77777777" w:rsidTr="0272B3AA">
        <w:tc>
          <w:tcPr>
            <w:tcW w:w="9350" w:type="dxa"/>
            <w:tcBorders>
              <w:top w:val="nil"/>
              <w:left w:val="nil"/>
              <w:bottom w:val="single" w:sz="4" w:space="0" w:color="auto"/>
              <w:right w:val="nil"/>
            </w:tcBorders>
          </w:tcPr>
          <w:p w14:paraId="4F813ECD" w14:textId="77777777" w:rsidR="00D85FF3" w:rsidRPr="00ED5293" w:rsidRDefault="00D85FF3" w:rsidP="2C3499EA">
            <w:pPr>
              <w:jc w:val="center"/>
              <w:rPr>
                <w:rFonts w:ascii="Garamond" w:hAnsi="Garamond" w:cs="Sabon Next LT"/>
                <w:sz w:val="24"/>
                <w:szCs w:val="24"/>
                <w:lang w:val="es-ES"/>
              </w:rPr>
            </w:pPr>
            <w:r w:rsidRPr="00ED5293">
              <w:rPr>
                <w:rFonts w:ascii="Garamond" w:hAnsi="Garamond" w:cs="Sabon Next LT"/>
                <w:sz w:val="24"/>
                <w:szCs w:val="24"/>
                <w:lang w:val="es-ES"/>
              </w:rPr>
              <w:t>THEO: Teología; AFF: Formación en la fe para adultos; CAT: Catequesis; CAP: Curso culminante</w:t>
            </w:r>
          </w:p>
          <w:p w14:paraId="6B6DAA7E" w14:textId="70A07FDD" w:rsidR="0055642E" w:rsidRPr="00F53400" w:rsidRDefault="0055642E" w:rsidP="00701754">
            <w:pPr>
              <w:jc w:val="center"/>
              <w:rPr>
                <w:rFonts w:ascii="Garamond" w:hAnsi="Garamond" w:cs="Sabon Next LT"/>
                <w:b/>
                <w:bCs/>
                <w:sz w:val="24"/>
                <w:szCs w:val="24"/>
                <w:lang w:val="es-ES"/>
              </w:rPr>
            </w:pPr>
            <w:r w:rsidRPr="00F53400">
              <w:rPr>
                <w:rFonts w:ascii="Garamond" w:hAnsi="Garamond" w:cs="Sabon Next LT"/>
                <w:b/>
                <w:bCs/>
                <w:sz w:val="24"/>
                <w:szCs w:val="24"/>
                <w:lang w:val="es-ES"/>
              </w:rPr>
              <w:t xml:space="preserve">negritas: Curso </w:t>
            </w:r>
            <w:r w:rsidR="00FA7B88">
              <w:rPr>
                <w:rFonts w:ascii="Garamond" w:hAnsi="Garamond" w:cs="Sabon Next LT"/>
                <w:b/>
                <w:bCs/>
                <w:sz w:val="24"/>
                <w:szCs w:val="24"/>
                <w:lang w:val="es-ES"/>
              </w:rPr>
              <w:t>fundamental</w:t>
            </w:r>
            <w:r w:rsidRPr="00F53400">
              <w:rPr>
                <w:rFonts w:ascii="Garamond" w:hAnsi="Garamond" w:cs="Sabon Next LT"/>
                <w:b/>
                <w:bCs/>
                <w:sz w:val="24"/>
                <w:szCs w:val="24"/>
                <w:lang w:val="es-ES"/>
              </w:rPr>
              <w:t>; debe tomarse en orden (200s – 10 semanas)</w:t>
            </w:r>
          </w:p>
          <w:p w14:paraId="3866568E" w14:textId="77777777" w:rsidR="004A19A6" w:rsidRPr="00F53400" w:rsidRDefault="00611EA1" w:rsidP="00701754">
            <w:pPr>
              <w:jc w:val="center"/>
              <w:rPr>
                <w:rFonts w:ascii="Garamond" w:hAnsi="Garamond" w:cs="Sabon Next LT"/>
                <w:i/>
                <w:iCs/>
                <w:sz w:val="24"/>
                <w:szCs w:val="24"/>
              </w:rPr>
            </w:pPr>
            <w:proofErr w:type="spellStart"/>
            <w:r w:rsidRPr="00F53400">
              <w:rPr>
                <w:rFonts w:ascii="Garamond" w:hAnsi="Garamond" w:cs="Sabon Next LT"/>
                <w:i/>
                <w:iCs/>
                <w:sz w:val="24"/>
                <w:szCs w:val="24"/>
              </w:rPr>
              <w:t>itálicas</w:t>
            </w:r>
            <w:proofErr w:type="spellEnd"/>
            <w:r w:rsidRPr="00F53400">
              <w:rPr>
                <w:rFonts w:ascii="Garamond" w:hAnsi="Garamond" w:cs="Sabon Next LT"/>
                <w:i/>
                <w:iCs/>
                <w:sz w:val="24"/>
                <w:szCs w:val="24"/>
              </w:rPr>
              <w:t xml:space="preserve">: </w:t>
            </w:r>
            <w:proofErr w:type="spellStart"/>
            <w:r w:rsidRPr="00F53400">
              <w:rPr>
                <w:rFonts w:ascii="Garamond" w:hAnsi="Garamond" w:cs="Sabon Next LT"/>
                <w:i/>
                <w:iCs/>
                <w:sz w:val="24"/>
                <w:szCs w:val="24"/>
              </w:rPr>
              <w:t>electivo</w:t>
            </w:r>
            <w:proofErr w:type="spellEnd"/>
            <w:r w:rsidRPr="00F53400">
              <w:rPr>
                <w:rFonts w:ascii="Garamond" w:hAnsi="Garamond" w:cs="Sabon Next LT"/>
                <w:i/>
                <w:iCs/>
                <w:sz w:val="24"/>
                <w:szCs w:val="24"/>
              </w:rPr>
              <w:t xml:space="preserve"> (100s – 8 </w:t>
            </w:r>
            <w:proofErr w:type="spellStart"/>
            <w:r w:rsidRPr="00F53400">
              <w:rPr>
                <w:rFonts w:ascii="Garamond" w:hAnsi="Garamond" w:cs="Sabon Next LT"/>
                <w:i/>
                <w:iCs/>
                <w:sz w:val="24"/>
                <w:szCs w:val="24"/>
              </w:rPr>
              <w:t>semanas</w:t>
            </w:r>
            <w:proofErr w:type="spellEnd"/>
            <w:r w:rsidRPr="00F53400">
              <w:rPr>
                <w:rFonts w:ascii="Garamond" w:hAnsi="Garamond" w:cs="Sabon Next LT"/>
                <w:i/>
                <w:iCs/>
                <w:sz w:val="24"/>
                <w:szCs w:val="24"/>
              </w:rPr>
              <w:t>)</w:t>
            </w:r>
          </w:p>
          <w:p w14:paraId="06A3C714" w14:textId="16808480" w:rsidR="00611EA1" w:rsidRPr="00F53400" w:rsidRDefault="00611EA1" w:rsidP="00701754">
            <w:pPr>
              <w:jc w:val="center"/>
              <w:rPr>
                <w:rFonts w:ascii="Garamond" w:hAnsi="Garamond"/>
                <w:b/>
                <w:bCs/>
                <w:color w:val="FFFFFF" w:themeColor="background1"/>
                <w:sz w:val="24"/>
                <w:szCs w:val="24"/>
              </w:rPr>
            </w:pPr>
          </w:p>
        </w:tc>
      </w:tr>
      <w:tr w:rsidR="00701754" w:rsidRPr="00F53400" w14:paraId="7EDC65BA" w14:textId="77777777" w:rsidTr="0272B3AA">
        <w:trPr>
          <w:trHeight w:val="300"/>
        </w:trPr>
        <w:tc>
          <w:tcPr>
            <w:tcW w:w="9350" w:type="dxa"/>
            <w:tcBorders>
              <w:top w:val="single" w:sz="4" w:space="0" w:color="auto"/>
            </w:tcBorders>
            <w:shd w:val="clear" w:color="auto" w:fill="A84135"/>
          </w:tcPr>
          <w:p w14:paraId="5CB74B9B" w14:textId="0FA7E23E" w:rsidR="00701754" w:rsidRPr="00F53400" w:rsidRDefault="00811446" w:rsidP="2C3499EA">
            <w:pPr>
              <w:jc w:val="center"/>
              <w:rPr>
                <w:rFonts w:ascii="Garamond" w:hAnsi="Garamond" w:cs="Sabon Next LT"/>
                <w:sz w:val="24"/>
                <w:szCs w:val="24"/>
              </w:rPr>
            </w:pPr>
            <w:proofErr w:type="spellStart"/>
            <w:r w:rsidRPr="2C3499EA">
              <w:rPr>
                <w:rFonts w:ascii="Garamond" w:hAnsi="Garamond"/>
                <w:b/>
                <w:bCs/>
                <w:color w:val="FFFFFF" w:themeColor="background1"/>
                <w:sz w:val="24"/>
                <w:szCs w:val="24"/>
              </w:rPr>
              <w:t>Cursos</w:t>
            </w:r>
            <w:proofErr w:type="spellEnd"/>
            <w:r w:rsidRPr="2C3499EA">
              <w:rPr>
                <w:rFonts w:ascii="Garamond" w:hAnsi="Garamond"/>
                <w:b/>
                <w:bCs/>
                <w:color w:val="FFFFFF" w:themeColor="background1"/>
                <w:sz w:val="24"/>
                <w:szCs w:val="24"/>
              </w:rPr>
              <w:t xml:space="preserve"> </w:t>
            </w:r>
            <w:proofErr w:type="spellStart"/>
            <w:r w:rsidR="004C00DA" w:rsidRPr="2C3499EA">
              <w:rPr>
                <w:rFonts w:ascii="Garamond" w:hAnsi="Garamond"/>
                <w:b/>
                <w:bCs/>
                <w:color w:val="FFFFFF" w:themeColor="background1"/>
                <w:sz w:val="24"/>
                <w:szCs w:val="24"/>
              </w:rPr>
              <w:t>fundamentales</w:t>
            </w:r>
            <w:proofErr w:type="spellEnd"/>
          </w:p>
        </w:tc>
      </w:tr>
      <w:tr w:rsidR="00701754" w:rsidRPr="00ED5293" w14:paraId="73B5FD5E" w14:textId="77777777" w:rsidTr="0272B3AA">
        <w:trPr>
          <w:trHeight w:val="1571"/>
        </w:trPr>
        <w:tc>
          <w:tcPr>
            <w:tcW w:w="9350" w:type="dxa"/>
          </w:tcPr>
          <w:p w14:paraId="10804350" w14:textId="77777777" w:rsidR="009D73A6" w:rsidRPr="003B479F" w:rsidRDefault="009D73A6" w:rsidP="00701754">
            <w:pPr>
              <w:rPr>
                <w:rFonts w:ascii="Garamond" w:hAnsi="Garamond"/>
                <w:b/>
                <w:bCs/>
                <w:sz w:val="24"/>
                <w:szCs w:val="24"/>
                <w:lang w:val="es-ES"/>
              </w:rPr>
            </w:pPr>
            <w:r w:rsidRPr="003B479F">
              <w:rPr>
                <w:rFonts w:ascii="Garamond" w:hAnsi="Garamond"/>
                <w:b/>
                <w:bCs/>
                <w:sz w:val="24"/>
                <w:szCs w:val="24"/>
                <w:lang w:val="es-ES"/>
              </w:rPr>
              <w:t xml:space="preserve">THEO 201: Fe y Razón </w:t>
            </w:r>
          </w:p>
          <w:p w14:paraId="35C578BF" w14:textId="6091949B" w:rsidR="00701754" w:rsidRPr="00F53400" w:rsidRDefault="00F20007" w:rsidP="00701754">
            <w:pPr>
              <w:rPr>
                <w:rFonts w:ascii="Garamond" w:hAnsi="Garamond"/>
                <w:sz w:val="24"/>
                <w:szCs w:val="24"/>
                <w:lang w:val="es-ES"/>
              </w:rPr>
            </w:pPr>
            <w:r w:rsidRPr="00F53400">
              <w:rPr>
                <w:rFonts w:ascii="Garamond" w:hAnsi="Garamond"/>
                <w:sz w:val="24"/>
                <w:szCs w:val="24"/>
                <w:lang w:val="es-ES"/>
              </w:rPr>
              <w:t>Este curso está diseñado como el punto de partida para el programa de formación en la fe para adultos del Instituto, y cubre los conceptos fundamentales de la cosmovisión católica, tales como: Dios, la existencia de Dios, la estructura trascendental de la realidad (Verdad, Bondad, Belleza) y los fundamentos de la Revelación cristiana.</w:t>
            </w:r>
          </w:p>
        </w:tc>
      </w:tr>
      <w:tr w:rsidR="00701754" w:rsidRPr="00ED5293" w14:paraId="1EEE2E29" w14:textId="77777777" w:rsidTr="0272B3AA">
        <w:trPr>
          <w:trHeight w:val="1301"/>
        </w:trPr>
        <w:tc>
          <w:tcPr>
            <w:tcW w:w="9350" w:type="dxa"/>
          </w:tcPr>
          <w:p w14:paraId="4EF98EA3" w14:textId="77777777" w:rsidR="00A140B1" w:rsidRPr="00F53400" w:rsidRDefault="00A140B1" w:rsidP="7F37F3A2">
            <w:pPr>
              <w:rPr>
                <w:rFonts w:ascii="Garamond" w:hAnsi="Garamond"/>
                <w:b/>
                <w:bCs/>
                <w:sz w:val="24"/>
                <w:szCs w:val="24"/>
                <w:lang w:val="es-ES"/>
              </w:rPr>
            </w:pPr>
            <w:r w:rsidRPr="00F53400">
              <w:rPr>
                <w:rFonts w:ascii="Garamond" w:hAnsi="Garamond"/>
                <w:b/>
                <w:bCs/>
                <w:sz w:val="24"/>
                <w:szCs w:val="24"/>
                <w:lang w:val="es-ES"/>
              </w:rPr>
              <w:t xml:space="preserve">THEO 202: Historia de la Salvación I – El pueblo de Israel </w:t>
            </w:r>
          </w:p>
          <w:p w14:paraId="5702BBDF" w14:textId="78C79527" w:rsidR="00701754" w:rsidRPr="00F53400" w:rsidRDefault="00711931" w:rsidP="7F37F3A2">
            <w:pPr>
              <w:rPr>
                <w:rFonts w:ascii="Garamond" w:hAnsi="Garamond"/>
                <w:sz w:val="24"/>
                <w:szCs w:val="24"/>
                <w:lang w:val="es-ES"/>
              </w:rPr>
            </w:pPr>
            <w:r w:rsidRPr="00F53400">
              <w:rPr>
                <w:rFonts w:ascii="Garamond" w:hAnsi="Garamond"/>
                <w:sz w:val="24"/>
                <w:szCs w:val="24"/>
                <w:lang w:val="es-ES"/>
              </w:rPr>
              <w:t>Este curso profundiza en la estructura narrativa de las Escrituras y la cosmovisión bíblica, con un énfasis particular en el contexto histórico y teológico del Antiguo Testamento y el pueblo de Israel. Este curso sienta las bases para la exploración continua de la Historia de la Salvación en el curso AFF 204: Cristología.</w:t>
            </w:r>
          </w:p>
        </w:tc>
      </w:tr>
      <w:tr w:rsidR="00701754" w:rsidRPr="00ED5293" w14:paraId="182969A2" w14:textId="77777777" w:rsidTr="0272B3AA">
        <w:trPr>
          <w:trHeight w:val="1481"/>
        </w:trPr>
        <w:tc>
          <w:tcPr>
            <w:tcW w:w="9350" w:type="dxa"/>
          </w:tcPr>
          <w:p w14:paraId="5FEE539A" w14:textId="77777777" w:rsidR="00404A60" w:rsidRPr="00F53400" w:rsidRDefault="00404A60" w:rsidP="7F37F3A2">
            <w:pPr>
              <w:rPr>
                <w:rFonts w:ascii="Garamond" w:hAnsi="Garamond"/>
                <w:b/>
                <w:bCs/>
                <w:sz w:val="24"/>
                <w:szCs w:val="24"/>
                <w:lang w:val="es-ES"/>
              </w:rPr>
            </w:pPr>
            <w:r w:rsidRPr="00F53400">
              <w:rPr>
                <w:rFonts w:ascii="Garamond" w:hAnsi="Garamond"/>
                <w:b/>
                <w:bCs/>
                <w:sz w:val="24"/>
                <w:szCs w:val="24"/>
                <w:lang w:val="es-ES"/>
              </w:rPr>
              <w:t xml:space="preserve">THEO 203: Historia de la Salvación II – Cristo y la Cristología </w:t>
            </w:r>
          </w:p>
          <w:p w14:paraId="035CBF74" w14:textId="2DACEBB7" w:rsidR="00701754" w:rsidRPr="00F53400" w:rsidRDefault="009E79B2" w:rsidP="7F37F3A2">
            <w:pPr>
              <w:rPr>
                <w:rFonts w:ascii="Garamond" w:hAnsi="Garamond"/>
                <w:sz w:val="24"/>
                <w:szCs w:val="24"/>
                <w:lang w:val="es-ES"/>
              </w:rPr>
            </w:pPr>
            <w:r w:rsidRPr="00F53400">
              <w:rPr>
                <w:rFonts w:ascii="Garamond" w:hAnsi="Garamond"/>
                <w:sz w:val="24"/>
                <w:szCs w:val="24"/>
                <w:lang w:val="es-ES"/>
              </w:rPr>
              <w:t>Este curso retoma el contenido del curso anterior de la historia de la Salvación, profundizando en la figura de Cristo como la culminación de la obra de Dios en la historia, particularmente en cómo el Nuevo Testamento y la enseñanza de la Iglesia sobre Cristo son el cumplimiento del Antiguo Testamento y de la historia de la Salvación misma.</w:t>
            </w:r>
          </w:p>
        </w:tc>
      </w:tr>
      <w:tr w:rsidR="00701754" w:rsidRPr="00ED5293" w14:paraId="0ECF17E5" w14:textId="77777777" w:rsidTr="0272B3AA">
        <w:trPr>
          <w:trHeight w:val="1499"/>
        </w:trPr>
        <w:tc>
          <w:tcPr>
            <w:tcW w:w="9350" w:type="dxa"/>
          </w:tcPr>
          <w:p w14:paraId="1E86AECA" w14:textId="77777777" w:rsidR="00094DE5" w:rsidRPr="003B479F" w:rsidRDefault="00714A12" w:rsidP="7F37F3A2">
            <w:pPr>
              <w:rPr>
                <w:rFonts w:ascii="Garamond" w:hAnsi="Garamond"/>
                <w:b/>
                <w:bCs/>
                <w:sz w:val="24"/>
                <w:szCs w:val="24"/>
                <w:lang w:val="es-ES"/>
              </w:rPr>
            </w:pPr>
            <w:r w:rsidRPr="003B479F">
              <w:rPr>
                <w:rFonts w:ascii="Garamond" w:hAnsi="Garamond"/>
                <w:b/>
                <w:bCs/>
                <w:sz w:val="24"/>
                <w:szCs w:val="24"/>
                <w:lang w:val="es-ES"/>
              </w:rPr>
              <w:t xml:space="preserve">THEO 204: La Trinidad </w:t>
            </w:r>
          </w:p>
          <w:p w14:paraId="73D35E21" w14:textId="389A9D96" w:rsidR="00701754" w:rsidRPr="00F53400" w:rsidRDefault="00094DE5" w:rsidP="00D17979">
            <w:pPr>
              <w:rPr>
                <w:rFonts w:ascii="Garamond" w:hAnsi="Garamond"/>
                <w:sz w:val="24"/>
                <w:szCs w:val="24"/>
                <w:lang w:val="es-ES"/>
              </w:rPr>
            </w:pPr>
            <w:r w:rsidRPr="2C3499EA">
              <w:rPr>
                <w:rFonts w:ascii="Garamond" w:hAnsi="Garamond"/>
                <w:sz w:val="24"/>
                <w:szCs w:val="24"/>
                <w:lang w:val="es-ES"/>
              </w:rPr>
              <w:t>Este curso, basándose en los primeros tres, será una exploración a profundidad sobre la teología Trinitaria, incluyendo sus fundamentos metafísicos, sus bases en</w:t>
            </w:r>
            <w:r w:rsidR="00D17979" w:rsidRPr="2C3499EA">
              <w:rPr>
                <w:rFonts w:ascii="Garamond" w:hAnsi="Garamond"/>
                <w:sz w:val="24"/>
                <w:szCs w:val="24"/>
                <w:lang w:val="es-ES"/>
              </w:rPr>
              <w:t xml:space="preserve"> las Escrituras y el desarrollo doctrinal a través de las definiciones en los Concilios. La meta de este curso no solo es un entendimiento más profundo de la Trinidad, sino una mayor conciencia de la presencia de la Trinidad en la vida del discípulo.</w:t>
            </w:r>
          </w:p>
        </w:tc>
      </w:tr>
      <w:tr w:rsidR="00701754" w:rsidRPr="00F53400" w14:paraId="089725A4" w14:textId="77777777" w:rsidTr="0272B3AA">
        <w:trPr>
          <w:trHeight w:val="1148"/>
        </w:trPr>
        <w:tc>
          <w:tcPr>
            <w:tcW w:w="9350" w:type="dxa"/>
          </w:tcPr>
          <w:p w14:paraId="4997305B" w14:textId="0A9CF67D" w:rsidR="00063C60" w:rsidRPr="00F53400" w:rsidRDefault="00063C60" w:rsidP="00701754">
            <w:pPr>
              <w:rPr>
                <w:rFonts w:ascii="Garamond" w:hAnsi="Garamond"/>
                <w:b/>
                <w:bCs/>
                <w:sz w:val="24"/>
                <w:szCs w:val="24"/>
                <w:lang w:val="es-ES"/>
              </w:rPr>
            </w:pPr>
            <w:r w:rsidRPr="0272B3AA">
              <w:rPr>
                <w:rFonts w:ascii="Garamond" w:hAnsi="Garamond"/>
                <w:b/>
                <w:bCs/>
                <w:sz w:val="24"/>
                <w:szCs w:val="24"/>
                <w:lang w:val="es-ES"/>
              </w:rPr>
              <w:t>THEO 205: El Espíritu</w:t>
            </w:r>
            <w:r w:rsidR="2E5731C1" w:rsidRPr="0272B3AA">
              <w:rPr>
                <w:rFonts w:ascii="Garamond" w:hAnsi="Garamond"/>
                <w:b/>
                <w:bCs/>
                <w:sz w:val="24"/>
                <w:szCs w:val="24"/>
                <w:lang w:val="es-ES"/>
              </w:rPr>
              <w:t xml:space="preserve"> Santo</w:t>
            </w:r>
            <w:r w:rsidRPr="0272B3AA">
              <w:rPr>
                <w:rFonts w:ascii="Garamond" w:hAnsi="Garamond"/>
                <w:b/>
                <w:bCs/>
                <w:sz w:val="24"/>
                <w:szCs w:val="24"/>
                <w:lang w:val="es-ES"/>
              </w:rPr>
              <w:t xml:space="preserve"> y la Iglesia </w:t>
            </w:r>
          </w:p>
          <w:p w14:paraId="23C2F0A8" w14:textId="02D90634" w:rsidR="00701754" w:rsidRPr="00F53400" w:rsidRDefault="00BD019F" w:rsidP="00701754">
            <w:pPr>
              <w:rPr>
                <w:rFonts w:ascii="Garamond" w:hAnsi="Garamond"/>
                <w:sz w:val="24"/>
                <w:szCs w:val="24"/>
              </w:rPr>
            </w:pPr>
            <w:r w:rsidRPr="00F53400">
              <w:rPr>
                <w:rFonts w:ascii="Garamond" w:hAnsi="Garamond"/>
                <w:sz w:val="24"/>
                <w:szCs w:val="24"/>
                <w:lang w:val="es-ES"/>
              </w:rPr>
              <w:t xml:space="preserve">La </w:t>
            </w:r>
            <w:proofErr w:type="spellStart"/>
            <w:r w:rsidRPr="00F53400">
              <w:rPr>
                <w:rFonts w:ascii="Garamond" w:hAnsi="Garamond"/>
                <w:sz w:val="24"/>
                <w:szCs w:val="24"/>
                <w:lang w:val="es-ES"/>
              </w:rPr>
              <w:t>neumatología</w:t>
            </w:r>
            <w:proofErr w:type="spellEnd"/>
            <w:r w:rsidRPr="00F53400">
              <w:rPr>
                <w:rFonts w:ascii="Garamond" w:hAnsi="Garamond"/>
                <w:sz w:val="24"/>
                <w:szCs w:val="24"/>
                <w:lang w:val="es-ES"/>
              </w:rPr>
              <w:t xml:space="preserve">. La naturaleza de la Iglesia. La relación de la Iglesia al mundo. </w:t>
            </w:r>
            <w:r w:rsidRPr="00F53400">
              <w:rPr>
                <w:rFonts w:ascii="Garamond" w:hAnsi="Garamond"/>
                <w:sz w:val="24"/>
                <w:szCs w:val="24"/>
              </w:rPr>
              <w:t xml:space="preserve">La Iglesia </w:t>
            </w:r>
            <w:proofErr w:type="spellStart"/>
            <w:r w:rsidRPr="00F53400">
              <w:rPr>
                <w:rFonts w:ascii="Garamond" w:hAnsi="Garamond"/>
                <w:sz w:val="24"/>
                <w:szCs w:val="24"/>
              </w:rPr>
              <w:t>como</w:t>
            </w:r>
            <w:proofErr w:type="spellEnd"/>
            <w:r w:rsidRPr="00F53400">
              <w:rPr>
                <w:rFonts w:ascii="Garamond" w:hAnsi="Garamond"/>
                <w:sz w:val="24"/>
                <w:szCs w:val="24"/>
              </w:rPr>
              <w:t xml:space="preserve"> </w:t>
            </w:r>
            <w:proofErr w:type="spellStart"/>
            <w:r w:rsidRPr="00F53400">
              <w:rPr>
                <w:rFonts w:ascii="Garamond" w:hAnsi="Garamond"/>
                <w:sz w:val="24"/>
                <w:szCs w:val="24"/>
              </w:rPr>
              <w:t>sacramento</w:t>
            </w:r>
            <w:proofErr w:type="spellEnd"/>
            <w:r w:rsidRPr="00F53400">
              <w:rPr>
                <w:rFonts w:ascii="Garamond" w:hAnsi="Garamond"/>
                <w:sz w:val="24"/>
                <w:szCs w:val="24"/>
              </w:rPr>
              <w:t xml:space="preserve"> de </w:t>
            </w:r>
            <w:proofErr w:type="spellStart"/>
            <w:r w:rsidRPr="00F53400">
              <w:rPr>
                <w:rFonts w:ascii="Garamond" w:hAnsi="Garamond"/>
                <w:sz w:val="24"/>
                <w:szCs w:val="24"/>
              </w:rPr>
              <w:t>salvación</w:t>
            </w:r>
            <w:proofErr w:type="spellEnd"/>
            <w:r w:rsidRPr="00F53400">
              <w:rPr>
                <w:rFonts w:ascii="Garamond" w:hAnsi="Garamond"/>
                <w:sz w:val="24"/>
                <w:szCs w:val="24"/>
              </w:rPr>
              <w:t xml:space="preserve">. La </w:t>
            </w:r>
            <w:proofErr w:type="spellStart"/>
            <w:r w:rsidRPr="00F53400">
              <w:rPr>
                <w:rFonts w:ascii="Garamond" w:hAnsi="Garamond"/>
                <w:sz w:val="24"/>
                <w:szCs w:val="24"/>
              </w:rPr>
              <w:t>teología</w:t>
            </w:r>
            <w:proofErr w:type="spellEnd"/>
            <w:r w:rsidRPr="00F53400">
              <w:rPr>
                <w:rFonts w:ascii="Garamond" w:hAnsi="Garamond"/>
                <w:sz w:val="24"/>
                <w:szCs w:val="24"/>
              </w:rPr>
              <w:t xml:space="preserve"> Mariana.</w:t>
            </w:r>
          </w:p>
        </w:tc>
      </w:tr>
      <w:tr w:rsidR="00701754" w:rsidRPr="00ED5293" w14:paraId="5B3C7751" w14:textId="77777777" w:rsidTr="0272B3AA">
        <w:trPr>
          <w:trHeight w:val="1421"/>
        </w:trPr>
        <w:tc>
          <w:tcPr>
            <w:tcW w:w="9350" w:type="dxa"/>
          </w:tcPr>
          <w:p w14:paraId="75197B46" w14:textId="77777777" w:rsidR="00D3211B" w:rsidRPr="00ED5293" w:rsidRDefault="00D3211B" w:rsidP="2C3499EA">
            <w:pPr>
              <w:rPr>
                <w:rFonts w:ascii="Garamond" w:hAnsi="Garamond"/>
                <w:b/>
                <w:sz w:val="24"/>
                <w:szCs w:val="24"/>
                <w:lang w:val="es-ES"/>
              </w:rPr>
            </w:pPr>
            <w:r w:rsidRPr="00ED5293">
              <w:rPr>
                <w:rFonts w:ascii="Garamond" w:hAnsi="Garamond"/>
                <w:b/>
                <w:sz w:val="24"/>
                <w:szCs w:val="24"/>
                <w:lang w:val="es-ES"/>
              </w:rPr>
              <w:t xml:space="preserve">THEO 206: Antropología Cristiana </w:t>
            </w:r>
          </w:p>
          <w:p w14:paraId="702F221C" w14:textId="743F53E5" w:rsidR="00701754" w:rsidRPr="00F53400" w:rsidRDefault="00757B75" w:rsidP="00701754">
            <w:pPr>
              <w:rPr>
                <w:rFonts w:ascii="Garamond" w:hAnsi="Garamond"/>
                <w:sz w:val="24"/>
                <w:szCs w:val="24"/>
                <w:lang w:val="es-ES"/>
              </w:rPr>
            </w:pPr>
            <w:r w:rsidRPr="00F53400">
              <w:rPr>
                <w:rFonts w:ascii="Garamond" w:hAnsi="Garamond"/>
                <w:sz w:val="24"/>
                <w:szCs w:val="24"/>
                <w:lang w:val="es-ES"/>
              </w:rPr>
              <w:t>Este curso profundizará el entendimiento de los estudiantes sobre su humanidad, el diseño de Dios para los humanos en la creación, y cómo responder a desafíos hacia el entendimiento cristiano de la existencia humana en este milenio.</w:t>
            </w:r>
          </w:p>
        </w:tc>
      </w:tr>
      <w:tr w:rsidR="00701754" w:rsidRPr="00ED5293" w14:paraId="5CEFC447" w14:textId="77777777" w:rsidTr="0272B3AA">
        <w:trPr>
          <w:trHeight w:val="986"/>
        </w:trPr>
        <w:tc>
          <w:tcPr>
            <w:tcW w:w="9350" w:type="dxa"/>
          </w:tcPr>
          <w:p w14:paraId="5E10EDC3" w14:textId="77777777" w:rsidR="00C242B8" w:rsidRPr="00ED5293" w:rsidRDefault="00C242B8" w:rsidP="2C3499EA">
            <w:pPr>
              <w:rPr>
                <w:rFonts w:ascii="Garamond" w:hAnsi="Garamond"/>
                <w:b/>
                <w:sz w:val="24"/>
                <w:szCs w:val="24"/>
                <w:lang w:val="es-ES"/>
              </w:rPr>
            </w:pPr>
            <w:r w:rsidRPr="00ED5293">
              <w:rPr>
                <w:rFonts w:ascii="Garamond" w:hAnsi="Garamond"/>
                <w:b/>
                <w:sz w:val="24"/>
                <w:szCs w:val="24"/>
                <w:lang w:val="es-ES"/>
              </w:rPr>
              <w:t xml:space="preserve">CAP 400: Síntesis final – Discipulado misionero </w:t>
            </w:r>
          </w:p>
          <w:p w14:paraId="3C5D28B7" w14:textId="70F3E386" w:rsidR="00701754" w:rsidRPr="00F53400" w:rsidRDefault="00920DF7" w:rsidP="00701754">
            <w:pPr>
              <w:rPr>
                <w:rFonts w:ascii="Garamond" w:hAnsi="Garamond" w:cs="Sabon Next LT"/>
                <w:bCs/>
                <w:sz w:val="24"/>
                <w:szCs w:val="24"/>
                <w:lang w:val="es-ES"/>
              </w:rPr>
            </w:pPr>
            <w:r w:rsidRPr="00F53400">
              <w:rPr>
                <w:rFonts w:ascii="Garamond" w:hAnsi="Garamond"/>
                <w:sz w:val="24"/>
                <w:szCs w:val="24"/>
                <w:lang w:val="es-ES"/>
              </w:rPr>
              <w:t>Modelo de discipulado misionero. Métodos para aplicar lo que ha aprendido. Qué significa estar en misión en el mundo.</w:t>
            </w:r>
          </w:p>
        </w:tc>
      </w:tr>
    </w:tbl>
    <w:p w14:paraId="5CD850B0" w14:textId="77777777" w:rsidR="00701754" w:rsidRPr="00F53400" w:rsidRDefault="00701754" w:rsidP="7F37F3A2">
      <w:pPr>
        <w:rPr>
          <w:rFonts w:ascii="Garamond" w:hAnsi="Garamond" w:cs="Sabon Next LT"/>
          <w:i/>
          <w:iCs/>
          <w:sz w:val="24"/>
          <w:szCs w:val="24"/>
          <w:lang w:val="es-ES"/>
        </w:rPr>
      </w:pPr>
    </w:p>
    <w:p w14:paraId="7C191607" w14:textId="58DE450D" w:rsidR="7F37F3A2" w:rsidRPr="00F53400" w:rsidRDefault="7F37F3A2" w:rsidP="7F37F3A2">
      <w:pPr>
        <w:rPr>
          <w:rFonts w:ascii="Garamond" w:hAnsi="Garamond" w:cs="Sabon Next LT"/>
          <w:i/>
          <w:iCs/>
          <w:sz w:val="24"/>
          <w:szCs w:val="24"/>
          <w:lang w:val="es-ES"/>
        </w:rPr>
      </w:pPr>
    </w:p>
    <w:p w14:paraId="333EED8B" w14:textId="4A8FB68F" w:rsidR="7F37F3A2" w:rsidRPr="00F53400" w:rsidRDefault="7F37F3A2" w:rsidP="7F37F3A2">
      <w:pPr>
        <w:rPr>
          <w:rFonts w:ascii="Garamond" w:hAnsi="Garamond" w:cs="Sabon Next LT"/>
          <w:i/>
          <w:iCs/>
          <w:sz w:val="24"/>
          <w:szCs w:val="24"/>
          <w:lang w:val="es-ES"/>
        </w:rPr>
      </w:pPr>
    </w:p>
    <w:tbl>
      <w:tblPr>
        <w:tblStyle w:val="TableGrid"/>
        <w:tblpPr w:leftFromText="180" w:rightFromText="180" w:vertAnchor="text" w:horzAnchor="margin" w:tblpY="135"/>
        <w:tblW w:w="0" w:type="auto"/>
        <w:tblLook w:val="04A0" w:firstRow="1" w:lastRow="0" w:firstColumn="1" w:lastColumn="0" w:noHBand="0" w:noVBand="1"/>
      </w:tblPr>
      <w:tblGrid>
        <w:gridCol w:w="9350"/>
      </w:tblGrid>
      <w:tr w:rsidR="00701754" w:rsidRPr="00F53400" w14:paraId="366FCDF5" w14:textId="77777777" w:rsidTr="68A4D71F">
        <w:tc>
          <w:tcPr>
            <w:tcW w:w="9350" w:type="dxa"/>
            <w:shd w:val="clear" w:color="auto" w:fill="A84135"/>
          </w:tcPr>
          <w:p w14:paraId="3D9C7636" w14:textId="763ED680" w:rsidR="00701754" w:rsidRPr="00F53400" w:rsidRDefault="00D432B8" w:rsidP="00701754">
            <w:pPr>
              <w:jc w:val="center"/>
              <w:rPr>
                <w:rFonts w:ascii="Garamond" w:hAnsi="Garamond" w:cs="Sabon Next LT"/>
                <w:bCs/>
                <w:sz w:val="24"/>
                <w:szCs w:val="24"/>
              </w:rPr>
            </w:pPr>
            <w:proofErr w:type="spellStart"/>
            <w:r w:rsidRPr="00F53400">
              <w:rPr>
                <w:rFonts w:ascii="Garamond" w:hAnsi="Garamond"/>
                <w:b/>
                <w:bCs/>
                <w:color w:val="FFFFFF" w:themeColor="background1"/>
                <w:sz w:val="24"/>
                <w:szCs w:val="24"/>
              </w:rPr>
              <w:t>Cursos</w:t>
            </w:r>
            <w:proofErr w:type="spellEnd"/>
            <w:r w:rsidRPr="00F53400">
              <w:rPr>
                <w:rFonts w:ascii="Garamond" w:hAnsi="Garamond"/>
                <w:b/>
                <w:bCs/>
                <w:color w:val="FFFFFF" w:themeColor="background1"/>
                <w:sz w:val="24"/>
                <w:szCs w:val="24"/>
              </w:rPr>
              <w:t xml:space="preserve"> </w:t>
            </w:r>
            <w:proofErr w:type="spellStart"/>
            <w:r w:rsidRPr="00F53400">
              <w:rPr>
                <w:rFonts w:ascii="Garamond" w:hAnsi="Garamond"/>
                <w:b/>
                <w:bCs/>
                <w:color w:val="FFFFFF" w:themeColor="background1"/>
                <w:sz w:val="24"/>
                <w:szCs w:val="24"/>
              </w:rPr>
              <w:t>electivos</w:t>
            </w:r>
            <w:proofErr w:type="spellEnd"/>
          </w:p>
        </w:tc>
      </w:tr>
      <w:tr w:rsidR="00701754" w:rsidRPr="00ED5293" w14:paraId="77E86CE7" w14:textId="77777777" w:rsidTr="68A4D71F">
        <w:trPr>
          <w:trHeight w:val="720"/>
        </w:trPr>
        <w:tc>
          <w:tcPr>
            <w:tcW w:w="9350" w:type="dxa"/>
          </w:tcPr>
          <w:p w14:paraId="5DECF31A" w14:textId="77777777" w:rsidR="00B73D82" w:rsidRPr="00ED5293" w:rsidRDefault="40D7EEEA" w:rsidP="2C3499EA">
            <w:pPr>
              <w:rPr>
                <w:rFonts w:ascii="Garamond" w:hAnsi="Garamond" w:cs="Sabon Next LT"/>
                <w:sz w:val="24"/>
                <w:szCs w:val="24"/>
                <w:lang w:val="es-ES"/>
              </w:rPr>
            </w:pPr>
            <w:r w:rsidRPr="00ED5293">
              <w:rPr>
                <w:rFonts w:ascii="Garamond" w:hAnsi="Garamond" w:cs="Times New Roman"/>
                <w:i/>
                <w:sz w:val="24"/>
                <w:szCs w:val="24"/>
                <w:lang w:val="es-ES"/>
              </w:rPr>
              <w:t>AFF 101: Enseñanza social católica</w:t>
            </w:r>
            <w:r w:rsidRPr="00ED5293">
              <w:rPr>
                <w:rFonts w:ascii="Garamond" w:hAnsi="Garamond" w:cs="Sabon Next LT"/>
                <w:sz w:val="24"/>
                <w:szCs w:val="24"/>
                <w:lang w:val="es-ES"/>
              </w:rPr>
              <w:t xml:space="preserve"> </w:t>
            </w:r>
          </w:p>
          <w:p w14:paraId="13928AED" w14:textId="27F05B3D" w:rsidR="00701754" w:rsidRPr="00F53400" w:rsidRDefault="002F4E75" w:rsidP="00701754">
            <w:pPr>
              <w:rPr>
                <w:rFonts w:ascii="Garamond" w:hAnsi="Garamond" w:cs="Sabon Next LT"/>
                <w:bCs/>
                <w:i/>
                <w:iCs/>
                <w:sz w:val="24"/>
                <w:szCs w:val="24"/>
                <w:lang w:val="es-ES"/>
              </w:rPr>
            </w:pPr>
            <w:r w:rsidRPr="00F53400">
              <w:rPr>
                <w:rFonts w:ascii="Garamond" w:hAnsi="Garamond" w:cs="Sabon Next LT"/>
                <w:sz w:val="24"/>
                <w:szCs w:val="24"/>
                <w:lang w:val="es-ES"/>
              </w:rPr>
              <w:t>La historia de la enseñanza social católica y los principios fundamentales de esta.</w:t>
            </w:r>
          </w:p>
        </w:tc>
      </w:tr>
      <w:tr w:rsidR="00701754" w:rsidRPr="00ED5293" w14:paraId="3EC3A7C9" w14:textId="77777777" w:rsidTr="68A4D71F">
        <w:trPr>
          <w:trHeight w:val="720"/>
        </w:trPr>
        <w:tc>
          <w:tcPr>
            <w:tcW w:w="9350" w:type="dxa"/>
          </w:tcPr>
          <w:p w14:paraId="3C1096BB" w14:textId="77777777" w:rsidR="005F0254" w:rsidRPr="00ED5293" w:rsidRDefault="59A68B7B" w:rsidP="2C3499EA">
            <w:pPr>
              <w:rPr>
                <w:rFonts w:ascii="Garamond" w:hAnsi="Garamond"/>
                <w:i/>
                <w:sz w:val="24"/>
                <w:szCs w:val="24"/>
                <w:lang w:val="es-ES"/>
              </w:rPr>
            </w:pPr>
            <w:r w:rsidRPr="00ED5293">
              <w:rPr>
                <w:rFonts w:ascii="Garamond" w:hAnsi="Garamond"/>
                <w:i/>
                <w:sz w:val="24"/>
                <w:szCs w:val="24"/>
                <w:lang w:val="es-ES"/>
              </w:rPr>
              <w:t xml:space="preserve">AFF 102: Teología del cuerpo </w:t>
            </w:r>
          </w:p>
          <w:p w14:paraId="5C082015" w14:textId="3580AFF0" w:rsidR="00701754" w:rsidRPr="00F53400" w:rsidRDefault="009E656E" w:rsidP="00701754">
            <w:pPr>
              <w:rPr>
                <w:rFonts w:ascii="Garamond" w:hAnsi="Garamond" w:cs="Sabon Next LT"/>
                <w:bCs/>
                <w:sz w:val="24"/>
                <w:szCs w:val="24"/>
                <w:lang w:val="es-ES"/>
              </w:rPr>
            </w:pPr>
            <w:r w:rsidRPr="00F53400">
              <w:rPr>
                <w:rFonts w:ascii="Garamond" w:hAnsi="Garamond" w:cs="Sabon Next LT"/>
                <w:sz w:val="24"/>
                <w:szCs w:val="24"/>
                <w:lang w:val="es-ES"/>
              </w:rPr>
              <w:t>Presentación de la Teología del cuerpo de una manera orientada a su integración en la vida diaria.</w:t>
            </w:r>
          </w:p>
        </w:tc>
      </w:tr>
      <w:tr w:rsidR="00701754" w:rsidRPr="00F53400" w14:paraId="6293DF73" w14:textId="77777777" w:rsidTr="68A4D71F">
        <w:trPr>
          <w:trHeight w:val="720"/>
        </w:trPr>
        <w:tc>
          <w:tcPr>
            <w:tcW w:w="9350" w:type="dxa"/>
          </w:tcPr>
          <w:p w14:paraId="2E3B1636" w14:textId="77777777" w:rsidR="0031351D" w:rsidRPr="00ED5293" w:rsidRDefault="4CCA2327" w:rsidP="2C3499EA">
            <w:pPr>
              <w:rPr>
                <w:rFonts w:ascii="Garamond" w:hAnsi="Garamond"/>
                <w:i/>
                <w:sz w:val="24"/>
                <w:szCs w:val="24"/>
                <w:lang w:val="es-ES"/>
              </w:rPr>
            </w:pPr>
            <w:r w:rsidRPr="00ED5293">
              <w:rPr>
                <w:rFonts w:ascii="Garamond" w:hAnsi="Garamond"/>
                <w:i/>
                <w:sz w:val="24"/>
                <w:szCs w:val="24"/>
                <w:lang w:val="es-ES"/>
              </w:rPr>
              <w:t xml:space="preserve">AFF 103: Oración cristiana </w:t>
            </w:r>
          </w:p>
          <w:p w14:paraId="519BE6D4" w14:textId="77777777" w:rsidR="00701754" w:rsidRPr="00F53400" w:rsidRDefault="00C72CAB" w:rsidP="00701754">
            <w:pPr>
              <w:rPr>
                <w:rFonts w:ascii="Garamond" w:hAnsi="Garamond" w:cs="Sabon Next LT"/>
                <w:sz w:val="24"/>
                <w:szCs w:val="24"/>
              </w:rPr>
            </w:pPr>
            <w:r w:rsidRPr="00F53400">
              <w:rPr>
                <w:rFonts w:ascii="Garamond" w:hAnsi="Garamond" w:cs="Sabon Next LT"/>
                <w:sz w:val="24"/>
                <w:szCs w:val="24"/>
                <w:lang w:val="es-ES"/>
              </w:rPr>
              <w:t xml:space="preserve">Los principios cristológicos de la oración. Los estilos espirituales: Ignaciano, Benedictino, etc. </w:t>
            </w:r>
            <w:r w:rsidRPr="00F53400">
              <w:rPr>
                <w:rFonts w:ascii="Garamond" w:hAnsi="Garamond" w:cs="Sabon Next LT"/>
                <w:sz w:val="24"/>
                <w:szCs w:val="24"/>
              </w:rPr>
              <w:t xml:space="preserve">El </w:t>
            </w:r>
            <w:proofErr w:type="spellStart"/>
            <w:r w:rsidRPr="00F53400">
              <w:rPr>
                <w:rFonts w:ascii="Garamond" w:hAnsi="Garamond" w:cs="Sabon Next LT"/>
                <w:sz w:val="24"/>
                <w:szCs w:val="24"/>
              </w:rPr>
              <w:t>Padrenuestro</w:t>
            </w:r>
            <w:proofErr w:type="spellEnd"/>
          </w:p>
          <w:p w14:paraId="2D3843F5" w14:textId="4AB46FD6" w:rsidR="00C72CAB" w:rsidRPr="00F53400" w:rsidRDefault="00C72CAB" w:rsidP="00701754">
            <w:pPr>
              <w:rPr>
                <w:rFonts w:ascii="Garamond" w:hAnsi="Garamond" w:cs="Sabon Next LT"/>
                <w:bCs/>
                <w:sz w:val="24"/>
                <w:szCs w:val="24"/>
              </w:rPr>
            </w:pPr>
          </w:p>
        </w:tc>
      </w:tr>
      <w:tr w:rsidR="00701754" w:rsidRPr="00ED5293" w14:paraId="15D66C1D" w14:textId="77777777" w:rsidTr="68A4D71F">
        <w:trPr>
          <w:trHeight w:val="720"/>
        </w:trPr>
        <w:tc>
          <w:tcPr>
            <w:tcW w:w="9350" w:type="dxa"/>
          </w:tcPr>
          <w:p w14:paraId="32D4A72E" w14:textId="77777777" w:rsidR="006553EE" w:rsidRPr="00F53400" w:rsidRDefault="006553EE" w:rsidP="00701754">
            <w:pPr>
              <w:rPr>
                <w:rFonts w:ascii="Garamond" w:hAnsi="Garamond"/>
                <w:i/>
                <w:iCs/>
                <w:sz w:val="24"/>
                <w:szCs w:val="24"/>
                <w:lang w:val="es-ES"/>
              </w:rPr>
            </w:pPr>
            <w:r w:rsidRPr="00F53400">
              <w:rPr>
                <w:rFonts w:ascii="Garamond" w:hAnsi="Garamond"/>
                <w:i/>
                <w:iCs/>
                <w:sz w:val="24"/>
                <w:szCs w:val="24"/>
                <w:lang w:val="es-ES"/>
              </w:rPr>
              <w:t xml:space="preserve">AFF 104: La vida en Cristo </w:t>
            </w:r>
          </w:p>
          <w:p w14:paraId="6179B9B6" w14:textId="0AC615BD" w:rsidR="00701754" w:rsidRPr="00F53400" w:rsidRDefault="00FA602F" w:rsidP="00701754">
            <w:pPr>
              <w:rPr>
                <w:rFonts w:ascii="Garamond" w:hAnsi="Garamond" w:cs="Sabon Next LT"/>
                <w:bCs/>
                <w:sz w:val="24"/>
                <w:szCs w:val="24"/>
                <w:lang w:val="es-ES"/>
              </w:rPr>
            </w:pPr>
            <w:r w:rsidRPr="00F53400">
              <w:rPr>
                <w:rFonts w:ascii="Garamond" w:hAnsi="Garamond" w:cs="Sabon Next LT"/>
                <w:sz w:val="24"/>
                <w:szCs w:val="24"/>
                <w:lang w:val="es-ES"/>
              </w:rPr>
              <w:t>Estructura del catecismo: la vocación del hombre. Los Diez Mandamientos. Temas especiales.</w:t>
            </w:r>
          </w:p>
        </w:tc>
      </w:tr>
      <w:tr w:rsidR="00701754" w:rsidRPr="00ED5293" w14:paraId="32C81B0B" w14:textId="77777777" w:rsidTr="00DC0721">
        <w:trPr>
          <w:trHeight w:val="932"/>
        </w:trPr>
        <w:tc>
          <w:tcPr>
            <w:tcW w:w="9350" w:type="dxa"/>
          </w:tcPr>
          <w:p w14:paraId="0CB99F91" w14:textId="77777777" w:rsidR="00994288" w:rsidRPr="00F53400" w:rsidRDefault="00994288" w:rsidP="00701754">
            <w:pPr>
              <w:rPr>
                <w:rFonts w:ascii="Garamond" w:hAnsi="Garamond"/>
                <w:i/>
                <w:iCs/>
                <w:sz w:val="24"/>
                <w:szCs w:val="24"/>
                <w:lang w:val="es-ES"/>
              </w:rPr>
            </w:pPr>
            <w:r w:rsidRPr="00F53400">
              <w:rPr>
                <w:rFonts w:ascii="Garamond" w:hAnsi="Garamond"/>
                <w:i/>
                <w:iCs/>
                <w:sz w:val="24"/>
                <w:szCs w:val="24"/>
                <w:lang w:val="es-ES"/>
              </w:rPr>
              <w:t xml:space="preserve">AFF 105: La Misa y la Oración Litúrgica </w:t>
            </w:r>
          </w:p>
          <w:p w14:paraId="7E9EF273" w14:textId="0A5ACE48" w:rsidR="00701754" w:rsidRPr="00F53400" w:rsidRDefault="00B46A20" w:rsidP="00701754">
            <w:pPr>
              <w:rPr>
                <w:rFonts w:ascii="Garamond" w:hAnsi="Garamond" w:cs="Sabon Next LT"/>
                <w:bCs/>
                <w:sz w:val="24"/>
                <w:szCs w:val="24"/>
                <w:lang w:val="es-ES"/>
              </w:rPr>
            </w:pPr>
            <w:r w:rsidRPr="00F53400">
              <w:rPr>
                <w:rFonts w:ascii="Garamond" w:hAnsi="Garamond" w:cs="Sabon Next LT"/>
                <w:sz w:val="24"/>
                <w:szCs w:val="24"/>
                <w:lang w:val="es-ES"/>
              </w:rPr>
              <w:t>Los principios de la Liturgia. Una guía a través de la Misa. El Sacrificio Eucarístico como Fuente y Cumbre de la vida cristiana.</w:t>
            </w:r>
          </w:p>
        </w:tc>
      </w:tr>
      <w:tr w:rsidR="00701754" w:rsidRPr="00ED5293" w14:paraId="5063BDCA" w14:textId="77777777" w:rsidTr="68A4D71F">
        <w:trPr>
          <w:trHeight w:val="720"/>
        </w:trPr>
        <w:tc>
          <w:tcPr>
            <w:tcW w:w="9350" w:type="dxa"/>
          </w:tcPr>
          <w:p w14:paraId="78B1A2AA" w14:textId="77777777" w:rsidR="0099006E" w:rsidRPr="003B479F" w:rsidRDefault="0099006E" w:rsidP="68A4D71F">
            <w:pPr>
              <w:rPr>
                <w:rFonts w:ascii="Garamond" w:hAnsi="Garamond"/>
                <w:i/>
                <w:iCs/>
                <w:sz w:val="24"/>
                <w:szCs w:val="24"/>
                <w:lang w:val="es-ES"/>
              </w:rPr>
            </w:pPr>
            <w:r w:rsidRPr="003B479F">
              <w:rPr>
                <w:rFonts w:ascii="Garamond" w:hAnsi="Garamond"/>
                <w:i/>
                <w:iCs/>
                <w:sz w:val="24"/>
                <w:szCs w:val="24"/>
                <w:lang w:val="es-ES"/>
              </w:rPr>
              <w:t xml:space="preserve">AFF 106: Los Sacramentos </w:t>
            </w:r>
          </w:p>
          <w:p w14:paraId="522429C8" w14:textId="76E74673" w:rsidR="00701754" w:rsidRPr="003B479F" w:rsidRDefault="00DC0721" w:rsidP="68A4D71F">
            <w:pPr>
              <w:rPr>
                <w:rFonts w:ascii="Garamond" w:hAnsi="Garamond" w:cs="Sabon Next LT"/>
                <w:sz w:val="24"/>
                <w:szCs w:val="24"/>
                <w:lang w:val="es-ES"/>
              </w:rPr>
            </w:pPr>
            <w:r w:rsidRPr="00F53400">
              <w:rPr>
                <w:rFonts w:ascii="Garamond" w:hAnsi="Garamond" w:cs="Sabon Next LT"/>
                <w:sz w:val="24"/>
                <w:szCs w:val="24"/>
                <w:lang w:val="es-ES"/>
              </w:rPr>
              <w:t xml:space="preserve">La cosmovisión sacramental. Los tipos de gracia. </w:t>
            </w:r>
            <w:r w:rsidRPr="003B479F">
              <w:rPr>
                <w:rFonts w:ascii="Garamond" w:hAnsi="Garamond" w:cs="Sabon Next LT"/>
                <w:sz w:val="24"/>
                <w:szCs w:val="24"/>
                <w:lang w:val="es-ES"/>
              </w:rPr>
              <w:t>Los 7 Sacramentos.</w:t>
            </w:r>
            <w:r w:rsidR="00701754" w:rsidRPr="003B479F">
              <w:rPr>
                <w:rFonts w:ascii="Garamond" w:hAnsi="Garamond" w:cs="Sabon Next LT"/>
                <w:sz w:val="24"/>
                <w:szCs w:val="24"/>
                <w:lang w:val="es-ES"/>
              </w:rPr>
              <w:t xml:space="preserve"> </w:t>
            </w:r>
          </w:p>
        </w:tc>
      </w:tr>
      <w:tr w:rsidR="00701754" w:rsidRPr="00F53400" w14:paraId="16325A1E" w14:textId="77777777" w:rsidTr="68A4D71F">
        <w:trPr>
          <w:trHeight w:val="720"/>
        </w:trPr>
        <w:tc>
          <w:tcPr>
            <w:tcW w:w="9350" w:type="dxa"/>
          </w:tcPr>
          <w:p w14:paraId="6EC425CD" w14:textId="77777777" w:rsidR="00DB4308" w:rsidRPr="00ED5293" w:rsidRDefault="0A9A158F" w:rsidP="2C3499EA">
            <w:pPr>
              <w:rPr>
                <w:rFonts w:ascii="Garamond" w:hAnsi="Garamond"/>
                <w:i/>
                <w:sz w:val="24"/>
                <w:szCs w:val="24"/>
                <w:lang w:val="es-ES"/>
              </w:rPr>
            </w:pPr>
            <w:r w:rsidRPr="00ED5293">
              <w:rPr>
                <w:rFonts w:ascii="Garamond" w:hAnsi="Garamond"/>
                <w:i/>
                <w:sz w:val="24"/>
                <w:szCs w:val="24"/>
                <w:lang w:val="es-ES"/>
              </w:rPr>
              <w:t xml:space="preserve">AFF 107: Mariología </w:t>
            </w:r>
          </w:p>
          <w:p w14:paraId="750BBBEB" w14:textId="77777777" w:rsidR="00701754" w:rsidRPr="00F53400" w:rsidRDefault="00303B69" w:rsidP="00701754">
            <w:pPr>
              <w:rPr>
                <w:rFonts w:ascii="Garamond" w:hAnsi="Garamond" w:cs="Sabon Next LT"/>
                <w:sz w:val="24"/>
                <w:szCs w:val="24"/>
              </w:rPr>
            </w:pPr>
            <w:r w:rsidRPr="00F53400">
              <w:rPr>
                <w:rFonts w:ascii="Garamond" w:hAnsi="Garamond" w:cs="Sabon Next LT"/>
                <w:sz w:val="24"/>
                <w:szCs w:val="24"/>
                <w:lang w:val="es-ES"/>
              </w:rPr>
              <w:t xml:space="preserve">Las fuentes bíblicas de la Mariología. María y la Historia de la Salvación. </w:t>
            </w:r>
            <w:r w:rsidRPr="00F53400">
              <w:rPr>
                <w:rFonts w:ascii="Garamond" w:hAnsi="Garamond" w:cs="Sabon Next LT"/>
                <w:sz w:val="24"/>
                <w:szCs w:val="24"/>
              </w:rPr>
              <w:t xml:space="preserve">Las </w:t>
            </w:r>
            <w:proofErr w:type="spellStart"/>
            <w:r w:rsidRPr="00F53400">
              <w:rPr>
                <w:rFonts w:ascii="Garamond" w:hAnsi="Garamond" w:cs="Sabon Next LT"/>
                <w:sz w:val="24"/>
                <w:szCs w:val="24"/>
              </w:rPr>
              <w:t>doctrinas</w:t>
            </w:r>
            <w:proofErr w:type="spellEnd"/>
            <w:r w:rsidRPr="00F53400">
              <w:rPr>
                <w:rFonts w:ascii="Garamond" w:hAnsi="Garamond" w:cs="Sabon Next LT"/>
                <w:sz w:val="24"/>
                <w:szCs w:val="24"/>
              </w:rPr>
              <w:t xml:space="preserve"> Marianas. Las </w:t>
            </w:r>
            <w:proofErr w:type="spellStart"/>
            <w:r w:rsidRPr="00F53400">
              <w:rPr>
                <w:rFonts w:ascii="Garamond" w:hAnsi="Garamond" w:cs="Sabon Next LT"/>
                <w:sz w:val="24"/>
                <w:szCs w:val="24"/>
              </w:rPr>
              <w:t>apariciones</w:t>
            </w:r>
            <w:proofErr w:type="spellEnd"/>
            <w:r w:rsidRPr="00F53400">
              <w:rPr>
                <w:rFonts w:ascii="Garamond" w:hAnsi="Garamond" w:cs="Sabon Next LT"/>
                <w:sz w:val="24"/>
                <w:szCs w:val="24"/>
              </w:rPr>
              <w:t xml:space="preserve"> y </w:t>
            </w:r>
            <w:proofErr w:type="spellStart"/>
            <w:r w:rsidRPr="00F53400">
              <w:rPr>
                <w:rFonts w:ascii="Garamond" w:hAnsi="Garamond" w:cs="Sabon Next LT"/>
                <w:sz w:val="24"/>
                <w:szCs w:val="24"/>
              </w:rPr>
              <w:t>devociones</w:t>
            </w:r>
            <w:proofErr w:type="spellEnd"/>
            <w:r w:rsidRPr="00F53400">
              <w:rPr>
                <w:rFonts w:ascii="Garamond" w:hAnsi="Garamond" w:cs="Sabon Next LT"/>
                <w:sz w:val="24"/>
                <w:szCs w:val="24"/>
              </w:rPr>
              <w:t xml:space="preserve"> Marianas.</w:t>
            </w:r>
          </w:p>
          <w:p w14:paraId="24742168" w14:textId="78668697" w:rsidR="00303B69" w:rsidRPr="00F53400" w:rsidRDefault="00303B69" w:rsidP="00701754">
            <w:pPr>
              <w:rPr>
                <w:rFonts w:ascii="Garamond" w:hAnsi="Garamond"/>
                <w:sz w:val="24"/>
                <w:szCs w:val="24"/>
              </w:rPr>
            </w:pPr>
          </w:p>
        </w:tc>
      </w:tr>
      <w:tr w:rsidR="005F203A" w:rsidRPr="00F53400" w14:paraId="65E7D719" w14:textId="77777777" w:rsidTr="68A4D71F">
        <w:trPr>
          <w:trHeight w:val="720"/>
        </w:trPr>
        <w:tc>
          <w:tcPr>
            <w:tcW w:w="9350" w:type="dxa"/>
          </w:tcPr>
          <w:p w14:paraId="75CD73FE" w14:textId="0863CE59" w:rsidR="005F203A" w:rsidRPr="00F53400" w:rsidRDefault="005F203A" w:rsidP="005F203A">
            <w:pPr>
              <w:rPr>
                <w:rFonts w:ascii="Garamond" w:hAnsi="Garamond"/>
                <w:i/>
                <w:iCs/>
                <w:sz w:val="24"/>
                <w:szCs w:val="24"/>
              </w:rPr>
            </w:pPr>
            <w:r w:rsidRPr="00F53400">
              <w:rPr>
                <w:rFonts w:ascii="Garamond" w:hAnsi="Garamond" w:cs="Times New Roman"/>
                <w:i/>
                <w:iCs/>
                <w:sz w:val="24"/>
                <w:szCs w:val="24"/>
                <w:lang w:val="es-MX"/>
              </w:rPr>
              <w:t>MIN 301: Introducción al ministerio</w:t>
            </w:r>
          </w:p>
        </w:tc>
      </w:tr>
      <w:tr w:rsidR="004F70AC" w:rsidRPr="00ED5293" w14:paraId="11A903C1" w14:textId="77777777" w:rsidTr="68A4D71F">
        <w:trPr>
          <w:trHeight w:val="720"/>
        </w:trPr>
        <w:tc>
          <w:tcPr>
            <w:tcW w:w="9350" w:type="dxa"/>
          </w:tcPr>
          <w:p w14:paraId="096EED1E" w14:textId="77777777" w:rsidR="004F70AC" w:rsidRPr="00F53400" w:rsidRDefault="004F70AC" w:rsidP="004F70AC">
            <w:pPr>
              <w:rPr>
                <w:rFonts w:ascii="Garamond" w:hAnsi="Garamond" w:cs="Times New Roman"/>
                <w:i/>
                <w:iCs/>
                <w:sz w:val="24"/>
                <w:szCs w:val="24"/>
                <w:lang w:val="es-MX"/>
              </w:rPr>
            </w:pPr>
            <w:r w:rsidRPr="00F53400">
              <w:rPr>
                <w:rFonts w:ascii="Garamond" w:hAnsi="Garamond" w:cs="Times New Roman"/>
                <w:i/>
                <w:iCs/>
                <w:sz w:val="24"/>
                <w:szCs w:val="24"/>
                <w:lang w:val="es-MX"/>
              </w:rPr>
              <w:t>MIN 302: Métodos catequéticos</w:t>
            </w:r>
          </w:p>
          <w:p w14:paraId="019D7BF4" w14:textId="3FBE87F2" w:rsidR="000225EE" w:rsidRPr="00F53400" w:rsidRDefault="00F53400" w:rsidP="004F70AC">
            <w:pPr>
              <w:rPr>
                <w:rFonts w:ascii="Garamond" w:hAnsi="Garamond"/>
                <w:sz w:val="24"/>
                <w:szCs w:val="24"/>
                <w:lang w:val="es-ES"/>
              </w:rPr>
            </w:pPr>
            <w:r w:rsidRPr="00F53400">
              <w:rPr>
                <w:rFonts w:ascii="Garamond" w:hAnsi="Garamond"/>
                <w:sz w:val="24"/>
                <w:szCs w:val="24"/>
                <w:lang w:val="es-ES"/>
              </w:rPr>
              <w:t>Formación para compartir la fe mediante la catequesis.</w:t>
            </w:r>
          </w:p>
        </w:tc>
      </w:tr>
    </w:tbl>
    <w:p w14:paraId="6B3C020D" w14:textId="77777777" w:rsidR="00224B98" w:rsidRPr="004F70AC" w:rsidRDefault="00224B98" w:rsidP="001A6CC7">
      <w:pPr>
        <w:jc w:val="center"/>
        <w:rPr>
          <w:rFonts w:ascii="Garamond" w:hAnsi="Garamond" w:cs="Sabon Next LT"/>
          <w:bCs/>
          <w:i/>
          <w:iCs/>
          <w:sz w:val="24"/>
          <w:szCs w:val="24"/>
          <w:lang w:val="es-ES"/>
        </w:rPr>
      </w:pPr>
    </w:p>
    <w:p w14:paraId="20F761C0" w14:textId="77777777" w:rsidR="00224B98" w:rsidRPr="004F70AC" w:rsidRDefault="00224B98" w:rsidP="001A6CC7">
      <w:pPr>
        <w:jc w:val="center"/>
        <w:rPr>
          <w:rFonts w:ascii="Garamond" w:hAnsi="Garamond" w:cs="Sabon Next LT"/>
          <w:bCs/>
          <w:i/>
          <w:iCs/>
          <w:sz w:val="24"/>
          <w:szCs w:val="24"/>
          <w:lang w:val="es-ES"/>
        </w:rPr>
      </w:pPr>
    </w:p>
    <w:p w14:paraId="09CE68E1" w14:textId="77777777" w:rsidR="00224B98" w:rsidRPr="004F70AC" w:rsidRDefault="00224B98" w:rsidP="001A6CC7">
      <w:pPr>
        <w:jc w:val="center"/>
        <w:rPr>
          <w:rFonts w:ascii="Garamond" w:hAnsi="Garamond" w:cs="Sabon Next LT"/>
          <w:bCs/>
          <w:i/>
          <w:iCs/>
          <w:sz w:val="24"/>
          <w:szCs w:val="24"/>
          <w:lang w:val="es-ES"/>
        </w:rPr>
      </w:pPr>
    </w:p>
    <w:p w14:paraId="0A447255" w14:textId="77777777" w:rsidR="00224B98" w:rsidRPr="004F70AC" w:rsidRDefault="00224B98" w:rsidP="00224B98">
      <w:pPr>
        <w:rPr>
          <w:rFonts w:ascii="Garamond" w:hAnsi="Garamond" w:cs="Sabon Next LT"/>
          <w:bCs/>
          <w:i/>
          <w:iCs/>
          <w:sz w:val="24"/>
          <w:szCs w:val="24"/>
          <w:lang w:val="es-ES"/>
        </w:rPr>
      </w:pPr>
    </w:p>
    <w:sectPr w:rsidR="00224B98" w:rsidRPr="004F70AC" w:rsidSect="00701754">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08738" w14:textId="77777777" w:rsidR="000A1536" w:rsidRDefault="000A1536" w:rsidP="00E37B17">
      <w:r>
        <w:separator/>
      </w:r>
    </w:p>
  </w:endnote>
  <w:endnote w:type="continuationSeparator" w:id="0">
    <w:p w14:paraId="55C78E3C" w14:textId="77777777" w:rsidR="000A1536" w:rsidRDefault="000A1536" w:rsidP="00E37B17">
      <w:r>
        <w:continuationSeparator/>
      </w:r>
    </w:p>
  </w:endnote>
  <w:endnote w:type="continuationNotice" w:id="1">
    <w:p w14:paraId="4F2C9BC4" w14:textId="77777777" w:rsidR="000A1536" w:rsidRDefault="000A15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Sabon Next LT">
    <w:charset w:val="00"/>
    <w:family w:val="auto"/>
    <w:pitch w:val="variable"/>
    <w:sig w:usb0="A11526FF" w:usb1="D000000B" w:usb2="0001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320736"/>
      <w:docPartObj>
        <w:docPartGallery w:val="Page Numbers (Bottom of Page)"/>
        <w:docPartUnique/>
      </w:docPartObj>
    </w:sdtPr>
    <w:sdtContent>
      <w:p w14:paraId="37FAF35F" w14:textId="00ECC8A1" w:rsidR="00E37B17" w:rsidRDefault="00E37B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F9B754" w14:textId="77777777" w:rsidR="00E37B17" w:rsidRDefault="00E37B17" w:rsidP="00E37B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801345"/>
      <w:docPartObj>
        <w:docPartGallery w:val="Page Numbers (Bottom of Page)"/>
        <w:docPartUnique/>
      </w:docPartObj>
    </w:sdtPr>
    <w:sdtEndPr>
      <w:rPr>
        <w:rFonts w:ascii="Garamond" w:hAnsi="Garamond"/>
        <w:b/>
        <w:bCs/>
        <w:noProof/>
      </w:rPr>
    </w:sdtEndPr>
    <w:sdtContent>
      <w:p w14:paraId="56C77252" w14:textId="795D65E5" w:rsidR="005F322D" w:rsidRPr="005F322D" w:rsidRDefault="005F322D">
        <w:pPr>
          <w:pStyle w:val="Footer"/>
          <w:jc w:val="center"/>
          <w:rPr>
            <w:rFonts w:ascii="Garamond" w:hAnsi="Garamond"/>
            <w:b/>
            <w:bCs/>
          </w:rPr>
        </w:pPr>
        <w:r w:rsidRPr="005F322D">
          <w:rPr>
            <w:rFonts w:ascii="Garamond" w:hAnsi="Garamond"/>
            <w:b/>
            <w:bCs/>
          </w:rPr>
          <w:fldChar w:fldCharType="begin"/>
        </w:r>
        <w:r w:rsidRPr="005F322D">
          <w:rPr>
            <w:rFonts w:ascii="Garamond" w:hAnsi="Garamond"/>
            <w:b/>
            <w:bCs/>
          </w:rPr>
          <w:instrText xml:space="preserve"> PAGE   \* MERGEFORMAT </w:instrText>
        </w:r>
        <w:r w:rsidRPr="005F322D">
          <w:rPr>
            <w:rFonts w:ascii="Garamond" w:hAnsi="Garamond"/>
            <w:b/>
            <w:bCs/>
          </w:rPr>
          <w:fldChar w:fldCharType="separate"/>
        </w:r>
        <w:r w:rsidRPr="005F322D">
          <w:rPr>
            <w:rFonts w:ascii="Garamond" w:hAnsi="Garamond"/>
            <w:b/>
            <w:bCs/>
            <w:noProof/>
          </w:rPr>
          <w:t>2</w:t>
        </w:r>
        <w:r w:rsidRPr="005F322D">
          <w:rPr>
            <w:rFonts w:ascii="Garamond" w:hAnsi="Garamond"/>
            <w:b/>
            <w:bCs/>
            <w:noProof/>
          </w:rPr>
          <w:fldChar w:fldCharType="end"/>
        </w:r>
      </w:p>
    </w:sdtContent>
  </w:sdt>
  <w:p w14:paraId="3CD2F667" w14:textId="309A819C" w:rsidR="00E37B17" w:rsidRDefault="00E37B17" w:rsidP="00E37B1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155765"/>
      <w:docPartObj>
        <w:docPartGallery w:val="Page Numbers (Bottom of Page)"/>
        <w:docPartUnique/>
      </w:docPartObj>
    </w:sdtPr>
    <w:sdtEndPr>
      <w:rPr>
        <w:rFonts w:ascii="Garamond" w:hAnsi="Garamond"/>
        <w:b/>
        <w:bCs/>
        <w:noProof/>
      </w:rPr>
    </w:sdtEndPr>
    <w:sdtContent>
      <w:p w14:paraId="075FA245" w14:textId="05E71140" w:rsidR="005F322D" w:rsidRPr="005F322D" w:rsidRDefault="005F322D">
        <w:pPr>
          <w:pStyle w:val="Footer"/>
          <w:jc w:val="center"/>
          <w:rPr>
            <w:rFonts w:ascii="Garamond" w:hAnsi="Garamond"/>
            <w:b/>
            <w:bCs/>
          </w:rPr>
        </w:pPr>
        <w:r w:rsidRPr="005F322D">
          <w:rPr>
            <w:rFonts w:ascii="Garamond" w:hAnsi="Garamond"/>
            <w:b/>
            <w:bCs/>
          </w:rPr>
          <w:fldChar w:fldCharType="begin"/>
        </w:r>
        <w:r w:rsidRPr="005F322D">
          <w:rPr>
            <w:rFonts w:ascii="Garamond" w:hAnsi="Garamond"/>
            <w:b/>
            <w:bCs/>
          </w:rPr>
          <w:instrText xml:space="preserve"> PAGE   \* MERGEFORMAT </w:instrText>
        </w:r>
        <w:r w:rsidRPr="005F322D">
          <w:rPr>
            <w:rFonts w:ascii="Garamond" w:hAnsi="Garamond"/>
            <w:b/>
            <w:bCs/>
          </w:rPr>
          <w:fldChar w:fldCharType="separate"/>
        </w:r>
        <w:r w:rsidRPr="005F322D">
          <w:rPr>
            <w:rFonts w:ascii="Garamond" w:hAnsi="Garamond"/>
            <w:b/>
            <w:bCs/>
            <w:noProof/>
          </w:rPr>
          <w:t>2</w:t>
        </w:r>
        <w:r w:rsidRPr="005F322D">
          <w:rPr>
            <w:rFonts w:ascii="Garamond" w:hAnsi="Garamond"/>
            <w:b/>
            <w:bCs/>
            <w:noProof/>
          </w:rPr>
          <w:fldChar w:fldCharType="end"/>
        </w:r>
      </w:p>
    </w:sdtContent>
  </w:sdt>
  <w:p w14:paraId="3F2CB14C" w14:textId="77777777" w:rsidR="005F322D" w:rsidRDefault="005F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06524" w14:textId="77777777" w:rsidR="000A1536" w:rsidRDefault="000A1536" w:rsidP="00E37B17">
      <w:r>
        <w:separator/>
      </w:r>
    </w:p>
  </w:footnote>
  <w:footnote w:type="continuationSeparator" w:id="0">
    <w:p w14:paraId="0AA75EBF" w14:textId="77777777" w:rsidR="000A1536" w:rsidRDefault="000A1536" w:rsidP="00E37B17">
      <w:r>
        <w:continuationSeparator/>
      </w:r>
    </w:p>
  </w:footnote>
  <w:footnote w:type="continuationNotice" w:id="1">
    <w:p w14:paraId="2B93034E" w14:textId="77777777" w:rsidR="000A1536" w:rsidRDefault="000A15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5940"/>
    </w:tblGrid>
    <w:tr w:rsidR="00701754" w:rsidRPr="00ED5293" w14:paraId="7F251138" w14:textId="77777777" w:rsidTr="0272B3AA">
      <w:tc>
        <w:tcPr>
          <w:tcW w:w="4410" w:type="dxa"/>
        </w:tcPr>
        <w:p w14:paraId="3E41CE3D" w14:textId="77777777" w:rsidR="00701754" w:rsidRDefault="00701754" w:rsidP="00701754">
          <w:pPr>
            <w:pStyle w:val="Header"/>
          </w:pPr>
          <w:r>
            <w:rPr>
              <w:noProof/>
              <w14:ligatures w14:val="standardContextual"/>
            </w:rPr>
            <w:drawing>
              <wp:inline distT="0" distB="0" distL="0" distR="0" wp14:anchorId="4C12864E" wp14:editId="07C0556F">
                <wp:extent cx="2202894" cy="777240"/>
                <wp:effectExtent l="0" t="0" r="6985" b="3810"/>
                <wp:docPr id="1637674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7441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05170" cy="778043"/>
                        </a:xfrm>
                        <a:prstGeom prst="rect">
                          <a:avLst/>
                        </a:prstGeom>
                      </pic:spPr>
                    </pic:pic>
                  </a:graphicData>
                </a:graphic>
              </wp:inline>
            </w:drawing>
          </w:r>
        </w:p>
      </w:tc>
      <w:tc>
        <w:tcPr>
          <w:tcW w:w="5940" w:type="dxa"/>
        </w:tcPr>
        <w:p w14:paraId="7D91BCFE" w14:textId="77777777" w:rsidR="00701754" w:rsidRPr="00130921" w:rsidRDefault="00701754" w:rsidP="00701754">
          <w:pPr>
            <w:pStyle w:val="Header"/>
            <w:jc w:val="right"/>
            <w:rPr>
              <w:rFonts w:ascii="Garamond" w:hAnsi="Garamond"/>
              <w:b/>
              <w:bCs/>
              <w:sz w:val="28"/>
              <w:szCs w:val="28"/>
            </w:rPr>
          </w:pPr>
        </w:p>
        <w:p w14:paraId="6080BEFF" w14:textId="7E6823EB" w:rsidR="004E3467" w:rsidRPr="00ED5293" w:rsidRDefault="0272B3AA" w:rsidP="00701754">
          <w:pPr>
            <w:pStyle w:val="Header"/>
            <w:jc w:val="right"/>
            <w:rPr>
              <w:lang w:val="es-ES"/>
            </w:rPr>
          </w:pPr>
          <w:r w:rsidRPr="0272B3AA">
            <w:rPr>
              <w:rFonts w:ascii="Garamond" w:hAnsi="Garamond"/>
              <w:b/>
              <w:bCs/>
              <w:sz w:val="28"/>
              <w:szCs w:val="28"/>
              <w:lang w:val="es-ES"/>
            </w:rPr>
            <w:t>Plan de Estudios</w:t>
          </w:r>
        </w:p>
        <w:p w14:paraId="2481C961" w14:textId="6BD32E5A" w:rsidR="2C3499EA" w:rsidRPr="002501E8" w:rsidRDefault="2C3499EA" w:rsidP="2C3499EA">
          <w:pPr>
            <w:pStyle w:val="Header"/>
            <w:jc w:val="right"/>
            <w:rPr>
              <w:lang w:val="es-ES"/>
            </w:rPr>
          </w:pPr>
          <w:r w:rsidRPr="2C3499EA">
            <w:rPr>
              <w:rFonts w:ascii="Garamond" w:hAnsi="Garamond"/>
              <w:b/>
              <w:bCs/>
              <w:sz w:val="28"/>
              <w:szCs w:val="28"/>
              <w:lang w:val="es-ES"/>
            </w:rPr>
            <w:t>Borrador (abril 2026)</w:t>
          </w:r>
        </w:p>
        <w:p w14:paraId="04670485" w14:textId="4F238D30" w:rsidR="00701754" w:rsidRPr="00130921" w:rsidRDefault="00130921" w:rsidP="00701754">
          <w:pPr>
            <w:pStyle w:val="Header"/>
            <w:jc w:val="right"/>
            <w:rPr>
              <w:rFonts w:ascii="Garamond" w:hAnsi="Garamond"/>
              <w:b/>
              <w:bCs/>
              <w:sz w:val="28"/>
              <w:szCs w:val="28"/>
              <w:lang w:val="es-ES"/>
            </w:rPr>
          </w:pPr>
          <w:r w:rsidRPr="00130921">
            <w:rPr>
              <w:rFonts w:ascii="Garamond" w:hAnsi="Garamond"/>
              <w:b/>
              <w:bCs/>
              <w:sz w:val="28"/>
              <w:szCs w:val="28"/>
              <w:lang w:val="es-ES"/>
            </w:rPr>
            <w:t>Instituto catequético San Cirilo de Jerusalén</w:t>
          </w:r>
        </w:p>
      </w:tc>
    </w:tr>
  </w:tbl>
  <w:p w14:paraId="55D8BE22" w14:textId="119FD67E" w:rsidR="00E37B17" w:rsidRPr="00130921" w:rsidRDefault="00E37B17" w:rsidP="00255BA3">
    <w:pPr>
      <w:pStyle w:val="Header"/>
      <w:jc w:val="center"/>
      <w:rPr>
        <w:rFonts w:ascii="Garamond" w:hAnsi="Garamond" w:cs="Sabon Next LT"/>
        <w:b/>
        <w:bCs/>
        <w:smallCaps/>
        <w:sz w:val="32"/>
        <w:szCs w:val="32"/>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7"/>
      <w:gridCol w:w="4933"/>
    </w:tblGrid>
    <w:tr w:rsidR="007D57B0" w:rsidRPr="007D57B0" w14:paraId="74ABF43C" w14:textId="77777777" w:rsidTr="007D57B0">
      <w:tc>
        <w:tcPr>
          <w:tcW w:w="5417" w:type="dxa"/>
        </w:tcPr>
        <w:p w14:paraId="4727EE1F" w14:textId="6DDB294F" w:rsidR="007D57B0" w:rsidRDefault="007D57B0">
          <w:pPr>
            <w:pStyle w:val="Header"/>
          </w:pPr>
          <w:r>
            <w:rPr>
              <w:noProof/>
              <w14:ligatures w14:val="standardContextual"/>
            </w:rPr>
            <w:drawing>
              <wp:inline distT="0" distB="0" distL="0" distR="0" wp14:anchorId="0BCCC0A0" wp14:editId="19E2B513">
                <wp:extent cx="2438400" cy="862245"/>
                <wp:effectExtent l="0" t="0" r="0" b="0"/>
                <wp:docPr id="37251555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12172"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78840" cy="876545"/>
                        </a:xfrm>
                        <a:prstGeom prst="rect">
                          <a:avLst/>
                        </a:prstGeom>
                      </pic:spPr>
                    </pic:pic>
                  </a:graphicData>
                </a:graphic>
              </wp:inline>
            </w:drawing>
          </w:r>
        </w:p>
      </w:tc>
      <w:tc>
        <w:tcPr>
          <w:tcW w:w="4933" w:type="dxa"/>
        </w:tcPr>
        <w:p w14:paraId="0BDEDC99" w14:textId="77777777" w:rsidR="007D57B0" w:rsidRPr="007D57B0" w:rsidRDefault="007D57B0" w:rsidP="007D57B0">
          <w:pPr>
            <w:pStyle w:val="Header"/>
            <w:jc w:val="right"/>
            <w:rPr>
              <w:sz w:val="28"/>
              <w:szCs w:val="28"/>
            </w:rPr>
          </w:pPr>
        </w:p>
        <w:p w14:paraId="24636301" w14:textId="68284BD9" w:rsidR="007D57B0" w:rsidRPr="007D57B0" w:rsidRDefault="007D57B0" w:rsidP="007D57B0">
          <w:pPr>
            <w:pStyle w:val="Header"/>
            <w:jc w:val="right"/>
            <w:rPr>
              <w:rFonts w:ascii="Garamond" w:hAnsi="Garamond"/>
              <w:b/>
              <w:bCs/>
              <w:sz w:val="28"/>
              <w:szCs w:val="28"/>
            </w:rPr>
          </w:pPr>
          <w:r w:rsidRPr="007D57B0">
            <w:rPr>
              <w:rFonts w:ascii="Garamond" w:hAnsi="Garamond"/>
              <w:b/>
              <w:bCs/>
              <w:sz w:val="28"/>
              <w:szCs w:val="28"/>
            </w:rPr>
            <w:t>Full Curriculum Overview</w:t>
          </w:r>
        </w:p>
        <w:p w14:paraId="61E6F759" w14:textId="4C7EB851" w:rsidR="007D57B0" w:rsidRPr="007D57B0" w:rsidRDefault="007D57B0" w:rsidP="007D57B0">
          <w:pPr>
            <w:pStyle w:val="Header"/>
            <w:jc w:val="right"/>
            <w:rPr>
              <w:sz w:val="28"/>
              <w:szCs w:val="28"/>
            </w:rPr>
          </w:pPr>
          <w:r w:rsidRPr="007D57B0">
            <w:rPr>
              <w:rFonts w:ascii="Garamond" w:hAnsi="Garamond"/>
              <w:b/>
              <w:bCs/>
              <w:sz w:val="28"/>
              <w:szCs w:val="28"/>
            </w:rPr>
            <w:t>August 2025</w:t>
          </w:r>
        </w:p>
      </w:tc>
    </w:tr>
  </w:tbl>
  <w:p w14:paraId="27D5FE6C" w14:textId="77777777" w:rsidR="007D57B0" w:rsidRDefault="007D57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566"/>
    <w:multiLevelType w:val="hybridMultilevel"/>
    <w:tmpl w:val="4D7CF0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B2FAF"/>
    <w:multiLevelType w:val="hybridMultilevel"/>
    <w:tmpl w:val="2D020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5229A"/>
    <w:multiLevelType w:val="hybridMultilevel"/>
    <w:tmpl w:val="6D5013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58C3D6"/>
    <w:multiLevelType w:val="hybridMultilevel"/>
    <w:tmpl w:val="5D8E719C"/>
    <w:lvl w:ilvl="0" w:tplc="ECB0C384">
      <w:start w:val="1"/>
      <w:numFmt w:val="bullet"/>
      <w:lvlText w:val=""/>
      <w:lvlJc w:val="left"/>
      <w:pPr>
        <w:ind w:left="720" w:hanging="360"/>
      </w:pPr>
      <w:rPr>
        <w:rFonts w:ascii="Symbol" w:hAnsi="Symbol" w:hint="default"/>
      </w:rPr>
    </w:lvl>
    <w:lvl w:ilvl="1" w:tplc="4F7A636E">
      <w:start w:val="1"/>
      <w:numFmt w:val="bullet"/>
      <w:lvlText w:val="o"/>
      <w:lvlJc w:val="left"/>
      <w:pPr>
        <w:ind w:left="1440" w:hanging="360"/>
      </w:pPr>
      <w:rPr>
        <w:rFonts w:ascii="Courier New" w:hAnsi="Courier New" w:hint="default"/>
      </w:rPr>
    </w:lvl>
    <w:lvl w:ilvl="2" w:tplc="009EF0B4">
      <w:start w:val="1"/>
      <w:numFmt w:val="bullet"/>
      <w:lvlText w:val=""/>
      <w:lvlJc w:val="left"/>
      <w:pPr>
        <w:ind w:left="2160" w:hanging="360"/>
      </w:pPr>
      <w:rPr>
        <w:rFonts w:ascii="Wingdings" w:hAnsi="Wingdings" w:hint="default"/>
      </w:rPr>
    </w:lvl>
    <w:lvl w:ilvl="3" w:tplc="EC5AFF8E">
      <w:start w:val="1"/>
      <w:numFmt w:val="bullet"/>
      <w:lvlText w:val=""/>
      <w:lvlJc w:val="left"/>
      <w:pPr>
        <w:ind w:left="2880" w:hanging="360"/>
      </w:pPr>
      <w:rPr>
        <w:rFonts w:ascii="Symbol" w:hAnsi="Symbol" w:hint="default"/>
      </w:rPr>
    </w:lvl>
    <w:lvl w:ilvl="4" w:tplc="7E14252E">
      <w:start w:val="1"/>
      <w:numFmt w:val="bullet"/>
      <w:lvlText w:val="o"/>
      <w:lvlJc w:val="left"/>
      <w:pPr>
        <w:ind w:left="3600" w:hanging="360"/>
      </w:pPr>
      <w:rPr>
        <w:rFonts w:ascii="Courier New" w:hAnsi="Courier New" w:hint="default"/>
      </w:rPr>
    </w:lvl>
    <w:lvl w:ilvl="5" w:tplc="BBB8054A">
      <w:start w:val="1"/>
      <w:numFmt w:val="bullet"/>
      <w:lvlText w:val=""/>
      <w:lvlJc w:val="left"/>
      <w:pPr>
        <w:ind w:left="4320" w:hanging="360"/>
      </w:pPr>
      <w:rPr>
        <w:rFonts w:ascii="Wingdings" w:hAnsi="Wingdings" w:hint="default"/>
      </w:rPr>
    </w:lvl>
    <w:lvl w:ilvl="6" w:tplc="534618B4">
      <w:start w:val="1"/>
      <w:numFmt w:val="bullet"/>
      <w:lvlText w:val=""/>
      <w:lvlJc w:val="left"/>
      <w:pPr>
        <w:ind w:left="5040" w:hanging="360"/>
      </w:pPr>
      <w:rPr>
        <w:rFonts w:ascii="Symbol" w:hAnsi="Symbol" w:hint="default"/>
      </w:rPr>
    </w:lvl>
    <w:lvl w:ilvl="7" w:tplc="139E0338">
      <w:start w:val="1"/>
      <w:numFmt w:val="bullet"/>
      <w:lvlText w:val="o"/>
      <w:lvlJc w:val="left"/>
      <w:pPr>
        <w:ind w:left="5760" w:hanging="360"/>
      </w:pPr>
      <w:rPr>
        <w:rFonts w:ascii="Courier New" w:hAnsi="Courier New" w:hint="default"/>
      </w:rPr>
    </w:lvl>
    <w:lvl w:ilvl="8" w:tplc="E47CF494">
      <w:start w:val="1"/>
      <w:numFmt w:val="bullet"/>
      <w:lvlText w:val=""/>
      <w:lvlJc w:val="left"/>
      <w:pPr>
        <w:ind w:left="6480" w:hanging="360"/>
      </w:pPr>
      <w:rPr>
        <w:rFonts w:ascii="Wingdings" w:hAnsi="Wingdings" w:hint="default"/>
      </w:rPr>
    </w:lvl>
  </w:abstractNum>
  <w:num w:numId="1" w16cid:durableId="1436442720">
    <w:abstractNumId w:val="2"/>
  </w:num>
  <w:num w:numId="2" w16cid:durableId="1945335222">
    <w:abstractNumId w:val="1"/>
  </w:num>
  <w:num w:numId="3" w16cid:durableId="1911040142">
    <w:abstractNumId w:val="0"/>
  </w:num>
  <w:num w:numId="4" w16cid:durableId="960649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C8"/>
    <w:rsid w:val="000221AC"/>
    <w:rsid w:val="000225EE"/>
    <w:rsid w:val="0002759A"/>
    <w:rsid w:val="00056713"/>
    <w:rsid w:val="000578FD"/>
    <w:rsid w:val="000618F3"/>
    <w:rsid w:val="00063C60"/>
    <w:rsid w:val="00067C68"/>
    <w:rsid w:val="000760C3"/>
    <w:rsid w:val="000765DC"/>
    <w:rsid w:val="00094DE5"/>
    <w:rsid w:val="000A1536"/>
    <w:rsid w:val="000A5022"/>
    <w:rsid w:val="000D2472"/>
    <w:rsid w:val="000D3EA9"/>
    <w:rsid w:val="000D3FCC"/>
    <w:rsid w:val="000E0D29"/>
    <w:rsid w:val="000E50C0"/>
    <w:rsid w:val="000F27E6"/>
    <w:rsid w:val="000F7AD1"/>
    <w:rsid w:val="001012C2"/>
    <w:rsid w:val="00101894"/>
    <w:rsid w:val="001113CE"/>
    <w:rsid w:val="001161F4"/>
    <w:rsid w:val="00120A19"/>
    <w:rsid w:val="00122CA6"/>
    <w:rsid w:val="00130921"/>
    <w:rsid w:val="00143735"/>
    <w:rsid w:val="00147140"/>
    <w:rsid w:val="001529B4"/>
    <w:rsid w:val="00156841"/>
    <w:rsid w:val="00160B67"/>
    <w:rsid w:val="001632BC"/>
    <w:rsid w:val="00186D07"/>
    <w:rsid w:val="001A6CC7"/>
    <w:rsid w:val="001B61EE"/>
    <w:rsid w:val="001C4B55"/>
    <w:rsid w:val="001D3B8A"/>
    <w:rsid w:val="001D508B"/>
    <w:rsid w:val="002038A6"/>
    <w:rsid w:val="00206E31"/>
    <w:rsid w:val="00220C13"/>
    <w:rsid w:val="002213BB"/>
    <w:rsid w:val="00224B98"/>
    <w:rsid w:val="002427C6"/>
    <w:rsid w:val="00244C24"/>
    <w:rsid w:val="002501E8"/>
    <w:rsid w:val="00255861"/>
    <w:rsid w:val="00255BA3"/>
    <w:rsid w:val="002678E8"/>
    <w:rsid w:val="002738DF"/>
    <w:rsid w:val="002A0038"/>
    <w:rsid w:val="002A200C"/>
    <w:rsid w:val="002A4473"/>
    <w:rsid w:val="002B6C2C"/>
    <w:rsid w:val="002C4B2C"/>
    <w:rsid w:val="002D2096"/>
    <w:rsid w:val="002D4A88"/>
    <w:rsid w:val="002E1058"/>
    <w:rsid w:val="002F29B8"/>
    <w:rsid w:val="002F4E75"/>
    <w:rsid w:val="00303B69"/>
    <w:rsid w:val="00304853"/>
    <w:rsid w:val="00311714"/>
    <w:rsid w:val="0031351D"/>
    <w:rsid w:val="003156AD"/>
    <w:rsid w:val="00315EA1"/>
    <w:rsid w:val="0031674E"/>
    <w:rsid w:val="00320143"/>
    <w:rsid w:val="0032331E"/>
    <w:rsid w:val="00330E0D"/>
    <w:rsid w:val="003444AE"/>
    <w:rsid w:val="00355C91"/>
    <w:rsid w:val="0035653E"/>
    <w:rsid w:val="00364ECC"/>
    <w:rsid w:val="003674A1"/>
    <w:rsid w:val="00383923"/>
    <w:rsid w:val="003A46F4"/>
    <w:rsid w:val="003B479F"/>
    <w:rsid w:val="003D3B1F"/>
    <w:rsid w:val="003D47C6"/>
    <w:rsid w:val="003E4665"/>
    <w:rsid w:val="003F1E6B"/>
    <w:rsid w:val="003F2248"/>
    <w:rsid w:val="003F6690"/>
    <w:rsid w:val="003F6A19"/>
    <w:rsid w:val="00404A60"/>
    <w:rsid w:val="0040734A"/>
    <w:rsid w:val="00424D92"/>
    <w:rsid w:val="00426990"/>
    <w:rsid w:val="00431C2C"/>
    <w:rsid w:val="00436576"/>
    <w:rsid w:val="00452229"/>
    <w:rsid w:val="00461C6B"/>
    <w:rsid w:val="004626D1"/>
    <w:rsid w:val="00464B88"/>
    <w:rsid w:val="00464D18"/>
    <w:rsid w:val="00476727"/>
    <w:rsid w:val="0047725E"/>
    <w:rsid w:val="00483161"/>
    <w:rsid w:val="00483AAB"/>
    <w:rsid w:val="00495F5E"/>
    <w:rsid w:val="00496588"/>
    <w:rsid w:val="004A19A6"/>
    <w:rsid w:val="004A44B8"/>
    <w:rsid w:val="004A4D60"/>
    <w:rsid w:val="004B5953"/>
    <w:rsid w:val="004C00DA"/>
    <w:rsid w:val="004E3467"/>
    <w:rsid w:val="004E636E"/>
    <w:rsid w:val="004F70AC"/>
    <w:rsid w:val="004F70B2"/>
    <w:rsid w:val="00512E6B"/>
    <w:rsid w:val="00524B42"/>
    <w:rsid w:val="005303E7"/>
    <w:rsid w:val="005324B0"/>
    <w:rsid w:val="00534676"/>
    <w:rsid w:val="00540330"/>
    <w:rsid w:val="005403E6"/>
    <w:rsid w:val="0054272D"/>
    <w:rsid w:val="005543DC"/>
    <w:rsid w:val="0055446E"/>
    <w:rsid w:val="0055642E"/>
    <w:rsid w:val="005604CD"/>
    <w:rsid w:val="005670F3"/>
    <w:rsid w:val="00567F0B"/>
    <w:rsid w:val="005722ED"/>
    <w:rsid w:val="00577440"/>
    <w:rsid w:val="00583EEB"/>
    <w:rsid w:val="00590D73"/>
    <w:rsid w:val="005948C1"/>
    <w:rsid w:val="00597A53"/>
    <w:rsid w:val="005B121A"/>
    <w:rsid w:val="005D3440"/>
    <w:rsid w:val="005E428E"/>
    <w:rsid w:val="005F0254"/>
    <w:rsid w:val="005F203A"/>
    <w:rsid w:val="005F322D"/>
    <w:rsid w:val="006018B7"/>
    <w:rsid w:val="006074F6"/>
    <w:rsid w:val="0061183E"/>
    <w:rsid w:val="00611EA1"/>
    <w:rsid w:val="0062034B"/>
    <w:rsid w:val="00621F9D"/>
    <w:rsid w:val="00625C35"/>
    <w:rsid w:val="00627057"/>
    <w:rsid w:val="006281B7"/>
    <w:rsid w:val="006316A8"/>
    <w:rsid w:val="006323C7"/>
    <w:rsid w:val="00632B6E"/>
    <w:rsid w:val="0063654A"/>
    <w:rsid w:val="00642499"/>
    <w:rsid w:val="006553EE"/>
    <w:rsid w:val="00657CFB"/>
    <w:rsid w:val="0066212A"/>
    <w:rsid w:val="00662AEF"/>
    <w:rsid w:val="00671B59"/>
    <w:rsid w:val="00676BC7"/>
    <w:rsid w:val="006867FA"/>
    <w:rsid w:val="00687A24"/>
    <w:rsid w:val="006912EF"/>
    <w:rsid w:val="0069472C"/>
    <w:rsid w:val="006B6598"/>
    <w:rsid w:val="006D58AD"/>
    <w:rsid w:val="00700B35"/>
    <w:rsid w:val="00701754"/>
    <w:rsid w:val="00707DE8"/>
    <w:rsid w:val="00711931"/>
    <w:rsid w:val="00714A12"/>
    <w:rsid w:val="00716EB3"/>
    <w:rsid w:val="00720F6D"/>
    <w:rsid w:val="00722BE0"/>
    <w:rsid w:val="00722D64"/>
    <w:rsid w:val="00723B8E"/>
    <w:rsid w:val="007276FD"/>
    <w:rsid w:val="00727C70"/>
    <w:rsid w:val="00734793"/>
    <w:rsid w:val="0074468B"/>
    <w:rsid w:val="00751FF7"/>
    <w:rsid w:val="00755572"/>
    <w:rsid w:val="00757B75"/>
    <w:rsid w:val="0079291B"/>
    <w:rsid w:val="007C3C64"/>
    <w:rsid w:val="007D57B0"/>
    <w:rsid w:val="007E10F0"/>
    <w:rsid w:val="007F163B"/>
    <w:rsid w:val="007F1E93"/>
    <w:rsid w:val="007F3875"/>
    <w:rsid w:val="00800938"/>
    <w:rsid w:val="0080401D"/>
    <w:rsid w:val="00811446"/>
    <w:rsid w:val="008227ED"/>
    <w:rsid w:val="0082669F"/>
    <w:rsid w:val="008279E6"/>
    <w:rsid w:val="00834296"/>
    <w:rsid w:val="008360F7"/>
    <w:rsid w:val="00843AEA"/>
    <w:rsid w:val="00861AFF"/>
    <w:rsid w:val="00863E25"/>
    <w:rsid w:val="00877C0C"/>
    <w:rsid w:val="008811BA"/>
    <w:rsid w:val="00881877"/>
    <w:rsid w:val="0088299D"/>
    <w:rsid w:val="008833A8"/>
    <w:rsid w:val="008852A1"/>
    <w:rsid w:val="00887212"/>
    <w:rsid w:val="008A3022"/>
    <w:rsid w:val="008B31AC"/>
    <w:rsid w:val="008B3DF8"/>
    <w:rsid w:val="008B606C"/>
    <w:rsid w:val="008B643A"/>
    <w:rsid w:val="008C458D"/>
    <w:rsid w:val="00900EA4"/>
    <w:rsid w:val="00920DF7"/>
    <w:rsid w:val="00922251"/>
    <w:rsid w:val="00956624"/>
    <w:rsid w:val="00963EA4"/>
    <w:rsid w:val="00971B83"/>
    <w:rsid w:val="0099006E"/>
    <w:rsid w:val="00994288"/>
    <w:rsid w:val="00994466"/>
    <w:rsid w:val="009A2AA0"/>
    <w:rsid w:val="009B33A7"/>
    <w:rsid w:val="009C5375"/>
    <w:rsid w:val="009C6A04"/>
    <w:rsid w:val="009D73A6"/>
    <w:rsid w:val="009E0EEA"/>
    <w:rsid w:val="009E5B48"/>
    <w:rsid w:val="009E656E"/>
    <w:rsid w:val="009E79B2"/>
    <w:rsid w:val="00A076B3"/>
    <w:rsid w:val="00A140B1"/>
    <w:rsid w:val="00A215EC"/>
    <w:rsid w:val="00A23632"/>
    <w:rsid w:val="00A255A4"/>
    <w:rsid w:val="00A31C65"/>
    <w:rsid w:val="00A62951"/>
    <w:rsid w:val="00A66098"/>
    <w:rsid w:val="00A702E3"/>
    <w:rsid w:val="00A73066"/>
    <w:rsid w:val="00A76691"/>
    <w:rsid w:val="00A865C8"/>
    <w:rsid w:val="00AA5A37"/>
    <w:rsid w:val="00AC7130"/>
    <w:rsid w:val="00AE2827"/>
    <w:rsid w:val="00AE309E"/>
    <w:rsid w:val="00AE579B"/>
    <w:rsid w:val="00AE6C24"/>
    <w:rsid w:val="00AF41A9"/>
    <w:rsid w:val="00B137D0"/>
    <w:rsid w:val="00B15196"/>
    <w:rsid w:val="00B267CA"/>
    <w:rsid w:val="00B30B6D"/>
    <w:rsid w:val="00B31B01"/>
    <w:rsid w:val="00B46A20"/>
    <w:rsid w:val="00B47862"/>
    <w:rsid w:val="00B5120A"/>
    <w:rsid w:val="00B5704D"/>
    <w:rsid w:val="00B63F0F"/>
    <w:rsid w:val="00B73D82"/>
    <w:rsid w:val="00B76B3C"/>
    <w:rsid w:val="00B8095C"/>
    <w:rsid w:val="00B87F87"/>
    <w:rsid w:val="00B91DA9"/>
    <w:rsid w:val="00BB5F54"/>
    <w:rsid w:val="00BB7D83"/>
    <w:rsid w:val="00BC5195"/>
    <w:rsid w:val="00BC6C6A"/>
    <w:rsid w:val="00BC7AF4"/>
    <w:rsid w:val="00BD019F"/>
    <w:rsid w:val="00BD0CAC"/>
    <w:rsid w:val="00BD1F55"/>
    <w:rsid w:val="00BD5369"/>
    <w:rsid w:val="00C242B8"/>
    <w:rsid w:val="00C3128C"/>
    <w:rsid w:val="00C365EA"/>
    <w:rsid w:val="00C41B15"/>
    <w:rsid w:val="00C548A9"/>
    <w:rsid w:val="00C5560E"/>
    <w:rsid w:val="00C56C0B"/>
    <w:rsid w:val="00C60672"/>
    <w:rsid w:val="00C6089D"/>
    <w:rsid w:val="00C71EDA"/>
    <w:rsid w:val="00C72CAB"/>
    <w:rsid w:val="00C73D29"/>
    <w:rsid w:val="00C85A8C"/>
    <w:rsid w:val="00C92167"/>
    <w:rsid w:val="00CA1F4F"/>
    <w:rsid w:val="00CA4A74"/>
    <w:rsid w:val="00CA4F93"/>
    <w:rsid w:val="00CB1D10"/>
    <w:rsid w:val="00CC0F6A"/>
    <w:rsid w:val="00CC5224"/>
    <w:rsid w:val="00CD153A"/>
    <w:rsid w:val="00CD5AD9"/>
    <w:rsid w:val="00D00DE3"/>
    <w:rsid w:val="00D02B41"/>
    <w:rsid w:val="00D034D9"/>
    <w:rsid w:val="00D1795B"/>
    <w:rsid w:val="00D17979"/>
    <w:rsid w:val="00D20BE5"/>
    <w:rsid w:val="00D260F0"/>
    <w:rsid w:val="00D263D7"/>
    <w:rsid w:val="00D3211B"/>
    <w:rsid w:val="00D334C9"/>
    <w:rsid w:val="00D36D8D"/>
    <w:rsid w:val="00D432B8"/>
    <w:rsid w:val="00D51E83"/>
    <w:rsid w:val="00D5647F"/>
    <w:rsid w:val="00D67E2D"/>
    <w:rsid w:val="00D85021"/>
    <w:rsid w:val="00D85FF3"/>
    <w:rsid w:val="00D860E1"/>
    <w:rsid w:val="00D8764A"/>
    <w:rsid w:val="00D879A7"/>
    <w:rsid w:val="00DA7478"/>
    <w:rsid w:val="00DB4308"/>
    <w:rsid w:val="00DB5DB7"/>
    <w:rsid w:val="00DB6783"/>
    <w:rsid w:val="00DC0721"/>
    <w:rsid w:val="00DC31F4"/>
    <w:rsid w:val="00DD61B8"/>
    <w:rsid w:val="00DD7D88"/>
    <w:rsid w:val="00DE2948"/>
    <w:rsid w:val="00DF3226"/>
    <w:rsid w:val="00DF3BDC"/>
    <w:rsid w:val="00DF61B5"/>
    <w:rsid w:val="00E106EB"/>
    <w:rsid w:val="00E21618"/>
    <w:rsid w:val="00E32B89"/>
    <w:rsid w:val="00E375D5"/>
    <w:rsid w:val="00E37B17"/>
    <w:rsid w:val="00E426B0"/>
    <w:rsid w:val="00E43358"/>
    <w:rsid w:val="00E4569A"/>
    <w:rsid w:val="00E4582B"/>
    <w:rsid w:val="00E84197"/>
    <w:rsid w:val="00E852F4"/>
    <w:rsid w:val="00E9243E"/>
    <w:rsid w:val="00E92B41"/>
    <w:rsid w:val="00E944A1"/>
    <w:rsid w:val="00EA194F"/>
    <w:rsid w:val="00EB26C8"/>
    <w:rsid w:val="00EB538B"/>
    <w:rsid w:val="00ED1A9E"/>
    <w:rsid w:val="00ED2817"/>
    <w:rsid w:val="00ED5293"/>
    <w:rsid w:val="00EE15A7"/>
    <w:rsid w:val="00EE2002"/>
    <w:rsid w:val="00EF0EE9"/>
    <w:rsid w:val="00EF5E1B"/>
    <w:rsid w:val="00F0673A"/>
    <w:rsid w:val="00F06AB8"/>
    <w:rsid w:val="00F076BB"/>
    <w:rsid w:val="00F126E7"/>
    <w:rsid w:val="00F1521E"/>
    <w:rsid w:val="00F15CAB"/>
    <w:rsid w:val="00F20007"/>
    <w:rsid w:val="00F45E53"/>
    <w:rsid w:val="00F53400"/>
    <w:rsid w:val="00F55520"/>
    <w:rsid w:val="00F815C9"/>
    <w:rsid w:val="00F9023F"/>
    <w:rsid w:val="00F90586"/>
    <w:rsid w:val="00FA17D2"/>
    <w:rsid w:val="00FA602F"/>
    <w:rsid w:val="00FA7B88"/>
    <w:rsid w:val="00FB1B80"/>
    <w:rsid w:val="00FB513C"/>
    <w:rsid w:val="00FB7DB0"/>
    <w:rsid w:val="00FC17B1"/>
    <w:rsid w:val="00FF5F33"/>
    <w:rsid w:val="01815011"/>
    <w:rsid w:val="0272B3AA"/>
    <w:rsid w:val="045E43B4"/>
    <w:rsid w:val="0655F682"/>
    <w:rsid w:val="06597C16"/>
    <w:rsid w:val="082DB32C"/>
    <w:rsid w:val="085D508F"/>
    <w:rsid w:val="0A9A158F"/>
    <w:rsid w:val="0B1C8481"/>
    <w:rsid w:val="0B40ABF7"/>
    <w:rsid w:val="1305949F"/>
    <w:rsid w:val="1D411C42"/>
    <w:rsid w:val="209BCD50"/>
    <w:rsid w:val="21F59B65"/>
    <w:rsid w:val="2527346B"/>
    <w:rsid w:val="2C3499EA"/>
    <w:rsid w:val="2E34C3B6"/>
    <w:rsid w:val="2E5731C1"/>
    <w:rsid w:val="321502F7"/>
    <w:rsid w:val="40D7EEEA"/>
    <w:rsid w:val="42949270"/>
    <w:rsid w:val="4CCA2327"/>
    <w:rsid w:val="517C850D"/>
    <w:rsid w:val="526A3B5B"/>
    <w:rsid w:val="53F85D8F"/>
    <w:rsid w:val="59A68B7B"/>
    <w:rsid w:val="667A2379"/>
    <w:rsid w:val="68A4D71F"/>
    <w:rsid w:val="69147272"/>
    <w:rsid w:val="6C9C296F"/>
    <w:rsid w:val="7F37F3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DB913"/>
  <w15:chartTrackingRefBased/>
  <w15:docId w15:val="{A1EBC43E-0675-4B7C-9E37-A4828E867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B17"/>
    <w:rPr>
      <w:kern w:val="0"/>
      <w:sz w:val="22"/>
      <w:szCs w:val="22"/>
      <w14:ligatures w14:val="none"/>
    </w:rPr>
  </w:style>
  <w:style w:type="paragraph" w:styleId="Heading1">
    <w:name w:val="heading 1"/>
    <w:basedOn w:val="Normal"/>
    <w:next w:val="Normal"/>
    <w:link w:val="Heading1Char"/>
    <w:uiPriority w:val="9"/>
    <w:qFormat/>
    <w:rsid w:val="00A865C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865C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865C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865C8"/>
    <w:pPr>
      <w:keepNext/>
      <w:keepLines/>
      <w:spacing w:before="80" w:after="40"/>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865C8"/>
    <w:pPr>
      <w:keepNext/>
      <w:keepLines/>
      <w:spacing w:before="80" w:after="40"/>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865C8"/>
    <w:pPr>
      <w:keepNext/>
      <w:keepLines/>
      <w:spacing w:before="40"/>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865C8"/>
    <w:pPr>
      <w:keepNext/>
      <w:keepLines/>
      <w:spacing w:before="40"/>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865C8"/>
    <w:pPr>
      <w:keepNext/>
      <w:keepLines/>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865C8"/>
    <w:pPr>
      <w:keepNext/>
      <w:keepLines/>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5C8"/>
    <w:rPr>
      <w:rFonts w:eastAsiaTheme="majorEastAsia" w:cstheme="majorBidi"/>
      <w:color w:val="272727" w:themeColor="text1" w:themeTint="D8"/>
    </w:rPr>
  </w:style>
  <w:style w:type="paragraph" w:styleId="Title">
    <w:name w:val="Title"/>
    <w:basedOn w:val="Normal"/>
    <w:next w:val="Normal"/>
    <w:link w:val="TitleChar"/>
    <w:uiPriority w:val="10"/>
    <w:qFormat/>
    <w:rsid w:val="00A865C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86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5C8"/>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86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5C8"/>
    <w:pPr>
      <w:spacing w:before="160" w:after="160"/>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865C8"/>
    <w:rPr>
      <w:i/>
      <w:iCs/>
      <w:color w:val="404040" w:themeColor="text1" w:themeTint="BF"/>
    </w:rPr>
  </w:style>
  <w:style w:type="paragraph" w:styleId="ListParagraph">
    <w:name w:val="List Paragraph"/>
    <w:basedOn w:val="Normal"/>
    <w:uiPriority w:val="34"/>
    <w:qFormat/>
    <w:rsid w:val="00A865C8"/>
    <w:pPr>
      <w:ind w:left="720"/>
      <w:contextualSpacing/>
    </w:pPr>
    <w:rPr>
      <w:kern w:val="2"/>
      <w:sz w:val="24"/>
      <w:szCs w:val="24"/>
      <w14:ligatures w14:val="standardContextual"/>
    </w:rPr>
  </w:style>
  <w:style w:type="character" w:styleId="IntenseEmphasis">
    <w:name w:val="Intense Emphasis"/>
    <w:basedOn w:val="DefaultParagraphFont"/>
    <w:uiPriority w:val="21"/>
    <w:qFormat/>
    <w:rsid w:val="00A865C8"/>
    <w:rPr>
      <w:i/>
      <w:iCs/>
      <w:color w:val="0F4761" w:themeColor="accent1" w:themeShade="BF"/>
    </w:rPr>
  </w:style>
  <w:style w:type="paragraph" w:styleId="IntenseQuote">
    <w:name w:val="Intense Quote"/>
    <w:basedOn w:val="Normal"/>
    <w:next w:val="Normal"/>
    <w:link w:val="IntenseQuoteChar"/>
    <w:uiPriority w:val="30"/>
    <w:qFormat/>
    <w:rsid w:val="00A86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865C8"/>
    <w:rPr>
      <w:i/>
      <w:iCs/>
      <w:color w:val="0F4761" w:themeColor="accent1" w:themeShade="BF"/>
    </w:rPr>
  </w:style>
  <w:style w:type="character" w:styleId="IntenseReference">
    <w:name w:val="Intense Reference"/>
    <w:basedOn w:val="DefaultParagraphFont"/>
    <w:uiPriority w:val="32"/>
    <w:qFormat/>
    <w:rsid w:val="00A865C8"/>
    <w:rPr>
      <w:b/>
      <w:bCs/>
      <w:smallCaps/>
      <w:color w:val="0F4761" w:themeColor="accent1" w:themeShade="BF"/>
      <w:spacing w:val="5"/>
    </w:rPr>
  </w:style>
  <w:style w:type="table" w:styleId="TableGrid">
    <w:name w:val="Table Grid"/>
    <w:basedOn w:val="TableNormal"/>
    <w:uiPriority w:val="39"/>
    <w:rsid w:val="00E37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B17"/>
    <w:pPr>
      <w:tabs>
        <w:tab w:val="center" w:pos="4680"/>
        <w:tab w:val="right" w:pos="9360"/>
      </w:tabs>
    </w:pPr>
  </w:style>
  <w:style w:type="character" w:customStyle="1" w:styleId="HeaderChar">
    <w:name w:val="Header Char"/>
    <w:basedOn w:val="DefaultParagraphFont"/>
    <w:link w:val="Header"/>
    <w:uiPriority w:val="99"/>
    <w:rsid w:val="00E37B17"/>
    <w:rPr>
      <w:kern w:val="0"/>
      <w:sz w:val="22"/>
      <w:szCs w:val="22"/>
      <w14:ligatures w14:val="none"/>
    </w:rPr>
  </w:style>
  <w:style w:type="paragraph" w:styleId="Footer">
    <w:name w:val="footer"/>
    <w:basedOn w:val="Normal"/>
    <w:link w:val="FooterChar"/>
    <w:uiPriority w:val="99"/>
    <w:unhideWhenUsed/>
    <w:rsid w:val="00E37B17"/>
    <w:pPr>
      <w:tabs>
        <w:tab w:val="center" w:pos="4680"/>
        <w:tab w:val="right" w:pos="9360"/>
      </w:tabs>
    </w:pPr>
  </w:style>
  <w:style w:type="character" w:customStyle="1" w:styleId="FooterChar">
    <w:name w:val="Footer Char"/>
    <w:basedOn w:val="DefaultParagraphFont"/>
    <w:link w:val="Footer"/>
    <w:uiPriority w:val="99"/>
    <w:rsid w:val="00E37B17"/>
    <w:rPr>
      <w:kern w:val="0"/>
      <w:sz w:val="22"/>
      <w:szCs w:val="22"/>
      <w14:ligatures w14:val="none"/>
    </w:rPr>
  </w:style>
  <w:style w:type="character" w:styleId="PageNumber">
    <w:name w:val="page number"/>
    <w:basedOn w:val="DefaultParagraphFont"/>
    <w:uiPriority w:val="99"/>
    <w:semiHidden/>
    <w:unhideWhenUsed/>
    <w:rsid w:val="00E37B17"/>
  </w:style>
  <w:style w:type="character" w:styleId="Hyperlink">
    <w:name w:val="Hyperlink"/>
    <w:basedOn w:val="DefaultParagraphFont"/>
    <w:uiPriority w:val="99"/>
    <w:unhideWhenUsed/>
    <w:rsid w:val="005B121A"/>
    <w:rPr>
      <w:color w:val="467886" w:themeColor="hyperlink"/>
      <w:u w:val="single"/>
    </w:rPr>
  </w:style>
  <w:style w:type="character" w:styleId="UnresolvedMention">
    <w:name w:val="Unresolved Mention"/>
    <w:basedOn w:val="DefaultParagraphFont"/>
    <w:uiPriority w:val="99"/>
    <w:semiHidden/>
    <w:unhideWhenUsed/>
    <w:rsid w:val="005B121A"/>
    <w:rPr>
      <w:color w:val="605E5C"/>
      <w:shd w:val="clear" w:color="auto" w:fill="E1DFDD"/>
    </w:rPr>
  </w:style>
  <w:style w:type="paragraph" w:styleId="FootnoteText">
    <w:name w:val="footnote text"/>
    <w:basedOn w:val="Normal"/>
    <w:link w:val="FootnoteTextChar"/>
    <w:uiPriority w:val="99"/>
    <w:semiHidden/>
    <w:unhideWhenUsed/>
    <w:rsid w:val="005B121A"/>
    <w:rPr>
      <w:sz w:val="20"/>
      <w:szCs w:val="20"/>
    </w:rPr>
  </w:style>
  <w:style w:type="character" w:customStyle="1" w:styleId="FootnoteTextChar">
    <w:name w:val="Footnote Text Char"/>
    <w:basedOn w:val="DefaultParagraphFont"/>
    <w:link w:val="FootnoteText"/>
    <w:uiPriority w:val="99"/>
    <w:semiHidden/>
    <w:rsid w:val="005B121A"/>
    <w:rPr>
      <w:kern w:val="0"/>
      <w:sz w:val="20"/>
      <w:szCs w:val="20"/>
      <w14:ligatures w14:val="none"/>
    </w:rPr>
  </w:style>
  <w:style w:type="character" w:styleId="FootnoteReference">
    <w:name w:val="footnote reference"/>
    <w:basedOn w:val="DefaultParagraphFont"/>
    <w:uiPriority w:val="99"/>
    <w:semiHidden/>
    <w:unhideWhenUsed/>
    <w:rsid w:val="005B121A"/>
    <w:rPr>
      <w:vertAlign w:val="superscript"/>
    </w:rPr>
  </w:style>
  <w:style w:type="paragraph" w:styleId="CommentText">
    <w:name w:val="annotation text"/>
    <w:basedOn w:val="Normal"/>
    <w:link w:val="CommentTextChar"/>
    <w:uiPriority w:val="99"/>
    <w:unhideWhenUsed/>
    <w:rsid w:val="00426990"/>
    <w:rPr>
      <w:sz w:val="20"/>
      <w:szCs w:val="20"/>
    </w:rPr>
  </w:style>
  <w:style w:type="character" w:customStyle="1" w:styleId="CommentTextChar">
    <w:name w:val="Comment Text Char"/>
    <w:basedOn w:val="DefaultParagraphFont"/>
    <w:link w:val="CommentText"/>
    <w:uiPriority w:val="99"/>
    <w:rsid w:val="00426990"/>
    <w:rPr>
      <w:kern w:val="0"/>
      <w:sz w:val="20"/>
      <w:szCs w:val="20"/>
      <w14:ligatures w14:val="none"/>
    </w:rPr>
  </w:style>
  <w:style w:type="character" w:styleId="CommentReference">
    <w:name w:val="annotation reference"/>
    <w:basedOn w:val="DefaultParagraphFont"/>
    <w:uiPriority w:val="99"/>
    <w:semiHidden/>
    <w:unhideWhenUsed/>
    <w:rsid w:val="00426990"/>
    <w:rPr>
      <w:sz w:val="16"/>
      <w:szCs w:val="16"/>
    </w:rPr>
  </w:style>
  <w:style w:type="paragraph" w:styleId="CommentSubject">
    <w:name w:val="annotation subject"/>
    <w:basedOn w:val="CommentText"/>
    <w:next w:val="CommentText"/>
    <w:link w:val="CommentSubjectChar"/>
    <w:uiPriority w:val="99"/>
    <w:semiHidden/>
    <w:unhideWhenUsed/>
    <w:rsid w:val="00B137D0"/>
    <w:rPr>
      <w:b/>
      <w:bCs/>
    </w:rPr>
  </w:style>
  <w:style w:type="character" w:customStyle="1" w:styleId="CommentSubjectChar">
    <w:name w:val="Comment Subject Char"/>
    <w:basedOn w:val="CommentTextChar"/>
    <w:link w:val="CommentSubject"/>
    <w:uiPriority w:val="99"/>
    <w:semiHidden/>
    <w:rsid w:val="00B137D0"/>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4882">
      <w:bodyDiv w:val="1"/>
      <w:marLeft w:val="0"/>
      <w:marRight w:val="0"/>
      <w:marTop w:val="0"/>
      <w:marBottom w:val="0"/>
      <w:divBdr>
        <w:top w:val="none" w:sz="0" w:space="0" w:color="auto"/>
        <w:left w:val="none" w:sz="0" w:space="0" w:color="auto"/>
        <w:bottom w:val="none" w:sz="0" w:space="0" w:color="auto"/>
        <w:right w:val="none" w:sz="0" w:space="0" w:color="auto"/>
      </w:divBdr>
      <w:divsChild>
        <w:div w:id="230190136">
          <w:marLeft w:val="0"/>
          <w:marRight w:val="0"/>
          <w:marTop w:val="0"/>
          <w:marBottom w:val="0"/>
          <w:divBdr>
            <w:top w:val="none" w:sz="0" w:space="0" w:color="auto"/>
            <w:left w:val="none" w:sz="0" w:space="0" w:color="auto"/>
            <w:bottom w:val="none" w:sz="0" w:space="0" w:color="auto"/>
            <w:right w:val="none" w:sz="0" w:space="0" w:color="auto"/>
          </w:divBdr>
          <w:divsChild>
            <w:div w:id="197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267524">
      <w:bodyDiv w:val="1"/>
      <w:marLeft w:val="0"/>
      <w:marRight w:val="0"/>
      <w:marTop w:val="0"/>
      <w:marBottom w:val="0"/>
      <w:divBdr>
        <w:top w:val="none" w:sz="0" w:space="0" w:color="auto"/>
        <w:left w:val="none" w:sz="0" w:space="0" w:color="auto"/>
        <w:bottom w:val="none" w:sz="0" w:space="0" w:color="auto"/>
        <w:right w:val="none" w:sz="0" w:space="0" w:color="auto"/>
      </w:divBdr>
      <w:divsChild>
        <w:div w:id="799230416">
          <w:marLeft w:val="0"/>
          <w:marRight w:val="0"/>
          <w:marTop w:val="0"/>
          <w:marBottom w:val="0"/>
          <w:divBdr>
            <w:top w:val="none" w:sz="0" w:space="0" w:color="auto"/>
            <w:left w:val="none" w:sz="0" w:space="0" w:color="auto"/>
            <w:bottom w:val="none" w:sz="0" w:space="0" w:color="auto"/>
            <w:right w:val="none" w:sz="0" w:space="0" w:color="auto"/>
          </w:divBdr>
          <w:divsChild>
            <w:div w:id="18278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16ec73-f886-4f08-a171-310221e259f4">
      <Terms xmlns="http://schemas.microsoft.com/office/infopath/2007/PartnerControls"/>
    </lcf76f155ced4ddcb4097134ff3c332f>
    <TaxCatchAll xmlns="1bd0e200-5878-4179-9389-85315f5037f6" xsi:nil="true"/>
    <_dlc_DocId xmlns="1bd0e200-5878-4179-9389-85315f5037f6">YY2YS4YUK7AF-1224834595-1460</_dlc_DocId>
    <_dlc_DocIdUrl xmlns="1bd0e200-5878-4179-9389-85315f5037f6">
      <Url>https://diocesefwsb.sharepoint.com/sites/St.CyrilofJerusalemCatecheticalInstitute/_layouts/15/DocIdRedir.aspx?ID=YY2YS4YUK7AF-1224834595-1460</Url>
      <Description>YY2YS4YUK7AF-1224834595-1460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6719386079A4429AC9123D58386AA1" ma:contentTypeVersion="12" ma:contentTypeDescription="Create a new document." ma:contentTypeScope="" ma:versionID="199e384d9e918b709f7494965de62def">
  <xsd:schema xmlns:xsd="http://www.w3.org/2001/XMLSchema" xmlns:xs="http://www.w3.org/2001/XMLSchema" xmlns:p="http://schemas.microsoft.com/office/2006/metadata/properties" xmlns:ns2="1bd0e200-5878-4179-9389-85315f5037f6" xmlns:ns3="ab16ec73-f886-4f08-a171-310221e259f4" targetNamespace="http://schemas.microsoft.com/office/2006/metadata/properties" ma:root="true" ma:fieldsID="c26a5f472f0ef6767516dd67ba9cf644" ns2:_="" ns3:_="">
    <xsd:import namespace="1bd0e200-5878-4179-9389-85315f5037f6"/>
    <xsd:import namespace="ab16ec73-f886-4f08-a171-310221e259f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0e200-5878-4179-9389-85315f5037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4327105a-ec46-4da6-84a3-1d5b0e962383}" ma:internalName="TaxCatchAll" ma:showField="CatchAllData" ma:web="1bd0e200-5878-4179-9389-85315f5037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16ec73-f886-4f08-a171-310221e259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4ae9f40-9719-4bc0-a8c8-ad9bae6f7a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D9EAE-2FB1-4CCC-872E-0E90A8DECF1E}">
  <ds:schemaRefs>
    <ds:schemaRef ds:uri="http://schemas.microsoft.com/office/2006/metadata/properties"/>
    <ds:schemaRef ds:uri="http://schemas.microsoft.com/office/infopath/2007/PartnerControls"/>
    <ds:schemaRef ds:uri="ab16ec73-f886-4f08-a171-310221e259f4"/>
    <ds:schemaRef ds:uri="1bd0e200-5878-4179-9389-85315f5037f6"/>
  </ds:schemaRefs>
</ds:datastoreItem>
</file>

<file path=customXml/itemProps2.xml><?xml version="1.0" encoding="utf-8"?>
<ds:datastoreItem xmlns:ds="http://schemas.openxmlformats.org/officeDocument/2006/customXml" ds:itemID="{79F22341-AECE-4B5C-A87E-F3596CCAADF0}">
  <ds:schemaRefs>
    <ds:schemaRef ds:uri="http://schemas.microsoft.com/sharepoint/events"/>
  </ds:schemaRefs>
</ds:datastoreItem>
</file>

<file path=customXml/itemProps3.xml><?xml version="1.0" encoding="utf-8"?>
<ds:datastoreItem xmlns:ds="http://schemas.openxmlformats.org/officeDocument/2006/customXml" ds:itemID="{7B3F9D32-C271-4070-8DA4-201852E4D2EF}">
  <ds:schemaRefs>
    <ds:schemaRef ds:uri="http://schemas.microsoft.com/sharepoint/v3/contenttype/forms"/>
  </ds:schemaRefs>
</ds:datastoreItem>
</file>

<file path=customXml/itemProps4.xml><?xml version="1.0" encoding="utf-8"?>
<ds:datastoreItem xmlns:ds="http://schemas.openxmlformats.org/officeDocument/2006/customXml" ds:itemID="{6AF29869-FA64-4757-995F-0B296A3C0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0e200-5878-4179-9389-85315f5037f6"/>
    <ds:schemaRef ds:uri="ab16ec73-f886-4f08-a171-310221e25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Father Mark Hellinger</dc:creator>
  <cp:keywords/>
  <dc:description/>
  <cp:lastModifiedBy>Megan Quigley</cp:lastModifiedBy>
  <cp:revision>159</cp:revision>
  <cp:lastPrinted>2024-03-18T17:12:00Z</cp:lastPrinted>
  <dcterms:created xsi:type="dcterms:W3CDTF">2025-02-21T16:57:00Z</dcterms:created>
  <dcterms:modified xsi:type="dcterms:W3CDTF">2026-04-28T16:23:00Z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0x010100FD6719386079A4429AC9123D58386AA1</vt:lpwstr>
  </property>
  <property fmtid="{D5CDD505-2E9C-101B-9397-08002B2CF9AE}" pid="3" name="_dlc_DocIdItemGuid">
    <vt:lpwstr>1f352a4c-ded8-4be2-82e9-4a6f6550955f</vt:lpwstr>
  </property>
  <property fmtid="{D5CDD505-2E9C-101B-9397-08002B2CF9AE}" pid="4" name="MediaServiceImageTags">
    <vt:lpwstr/>
  </property>
</Properties>
</file>